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6B56" w14:textId="77777777" w:rsidR="001A3967" w:rsidRDefault="00000000">
      <w:pPr>
        <w:pStyle w:val="BodyText"/>
        <w:spacing w:before="75" w:line="225" w:lineRule="auto"/>
        <w:ind w:left="1977" w:right="1299" w:hanging="136"/>
      </w:pPr>
      <w:bookmarkStart w:id="0" w:name="European_Central_Bank_(ECB)_and_bodies/a"/>
      <w:bookmarkEnd w:id="0"/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Central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Bank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(ECB)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and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bodies/agencies</w:t>
      </w:r>
      <w:r>
        <w:rPr>
          <w:color w:val="FF0000"/>
          <w:spacing w:val="-5"/>
        </w:rPr>
        <w:t xml:space="preserve"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SL (NB: The Commission’s executive agencies have their own liminary pages.)</w:t>
      </w:r>
    </w:p>
    <w:p w14:paraId="28DDAAD8" w14:textId="77777777" w:rsidR="001A3967" w:rsidRDefault="001A3967">
      <w:pPr>
        <w:pStyle w:val="BodyText"/>
        <w:spacing w:before="74"/>
      </w:pPr>
    </w:p>
    <w:p w14:paraId="5AEFE9D2" w14:textId="77777777" w:rsidR="001A3967" w:rsidRDefault="00000000">
      <w:pPr>
        <w:ind w:left="153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[država]</w:t>
      </w:r>
    </w:p>
    <w:p w14:paraId="40EA16D3" w14:textId="77777777" w:rsidR="001A3967" w:rsidRDefault="001A3967">
      <w:pPr>
        <w:pStyle w:val="BodyText"/>
        <w:spacing w:before="80"/>
        <w:rPr>
          <w:i/>
        </w:rPr>
      </w:pPr>
    </w:p>
    <w:p w14:paraId="6F7A67F4" w14:textId="77777777" w:rsidR="001A3967" w:rsidRDefault="00000000">
      <w:pPr>
        <w:pStyle w:val="BodyText"/>
        <w:ind w:left="153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45F2EA89" w14:textId="77777777" w:rsidR="001A3967" w:rsidRDefault="00000000">
      <w:pPr>
        <w:pStyle w:val="BodyText"/>
        <w:spacing w:line="540" w:lineRule="atLeast"/>
        <w:ind w:left="153" w:right="4697"/>
      </w:pPr>
      <w:r>
        <w:t>Revidirana</w:t>
      </w:r>
      <w:r>
        <w:rPr>
          <w:spacing w:val="-14"/>
        </w:rPr>
        <w:t xml:space="preserve"> </w:t>
      </w:r>
      <w:r>
        <w:t>izdaja/Popravljena</w:t>
      </w:r>
      <w:r>
        <w:rPr>
          <w:spacing w:val="-14"/>
        </w:rPr>
        <w:t xml:space="preserve"> </w:t>
      </w:r>
      <w:r>
        <w:t>izdaja/Prva/Druga/n.</w:t>
      </w:r>
      <w:r>
        <w:rPr>
          <w:spacing w:val="-14"/>
        </w:rPr>
        <w:t xml:space="preserve"> </w:t>
      </w:r>
      <w:r>
        <w:t xml:space="preserve">izdaja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131C5D05" w14:textId="77777777" w:rsidR="001A3967" w:rsidRDefault="00000000">
      <w:pPr>
        <w:pStyle w:val="BodyText"/>
        <w:spacing w:before="104" w:line="564" w:lineRule="auto"/>
        <w:ind w:left="153" w:right="2339"/>
      </w:pPr>
      <w:r>
        <w:t>Ta</w:t>
      </w:r>
      <w:r>
        <w:rPr>
          <w:spacing w:val="-9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uradno</w:t>
      </w:r>
      <w:r>
        <w:rPr>
          <w:spacing w:val="-9"/>
        </w:rPr>
        <w:t xml:space="preserve"> </w:t>
      </w:r>
      <w:r>
        <w:t>stališče</w:t>
      </w:r>
      <w:r>
        <w:rPr>
          <w:spacing w:val="-9"/>
        </w:rPr>
        <w:t xml:space="preserve"> </w:t>
      </w:r>
      <w:r>
        <w:t>[Evropske</w:t>
      </w:r>
      <w:r>
        <w:rPr>
          <w:spacing w:val="-9"/>
        </w:rPr>
        <w:t xml:space="preserve"> </w:t>
      </w:r>
      <w:r>
        <w:t>centralne</w:t>
      </w:r>
      <w:r>
        <w:rPr>
          <w:spacing w:val="-9"/>
        </w:rPr>
        <w:t xml:space="preserve"> </w:t>
      </w:r>
      <w:r>
        <w:t>banke/organa/agencije]. Luxembourg: Urad za publikacije Evropske unije, [letnica]</w:t>
      </w:r>
    </w:p>
    <w:p w14:paraId="422934B9" w14:textId="77777777" w:rsidR="001A3967" w:rsidRDefault="00000000">
      <w:pPr>
        <w:pStyle w:val="BodyText"/>
        <w:spacing w:line="348" w:lineRule="auto"/>
        <w:ind w:left="153" w:right="1299"/>
      </w:pPr>
      <w:r>
        <w:t>©</w:t>
      </w:r>
      <w:r>
        <w:rPr>
          <w:spacing w:val="-6"/>
        </w:rPr>
        <w:t xml:space="preserve"> </w:t>
      </w:r>
      <w:r>
        <w:t>[Evropska</w:t>
      </w:r>
      <w:r>
        <w:rPr>
          <w:spacing w:val="-6"/>
        </w:rPr>
        <w:t xml:space="preserve"> </w:t>
      </w:r>
      <w:r>
        <w:t>centralna</w:t>
      </w:r>
      <w:r>
        <w:rPr>
          <w:spacing w:val="-6"/>
        </w:rPr>
        <w:t xml:space="preserve"> </w:t>
      </w:r>
      <w:r>
        <w:t>banka/organ/agencija/Evropska</w:t>
      </w:r>
      <w:r>
        <w:rPr>
          <w:spacing w:val="-6"/>
        </w:rPr>
        <w:t xml:space="preserve"> </w:t>
      </w:r>
      <w:r>
        <w:t>skupnost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atomsko</w:t>
      </w:r>
      <w:r>
        <w:rPr>
          <w:spacing w:val="-6"/>
        </w:rPr>
        <w:t xml:space="preserve"> </w:t>
      </w:r>
      <w:r>
        <w:t>energijo/itd.],</w:t>
      </w:r>
      <w:r>
        <w:rPr>
          <w:spacing w:val="-6"/>
        </w:rPr>
        <w:t xml:space="preserve"> </w:t>
      </w:r>
      <w:r>
        <w:t xml:space="preserve">[letnica] </w:t>
      </w:r>
      <w:r>
        <w:rPr>
          <w:color w:val="FF0000"/>
        </w:rPr>
        <w:t>Or, if an AI tool has been used:</w:t>
      </w:r>
    </w:p>
    <w:p w14:paraId="41D887FB" w14:textId="04D34B98" w:rsidR="001A3967" w:rsidRDefault="00000000">
      <w:pPr>
        <w:pStyle w:val="BodyText"/>
        <w:spacing w:line="244" w:lineRule="auto"/>
        <w:ind w:left="153"/>
      </w:pPr>
      <w:r>
        <w:t>©</w:t>
      </w:r>
      <w:r>
        <w:rPr>
          <w:spacing w:val="-4"/>
        </w:rPr>
        <w:t xml:space="preserve"> </w:t>
      </w:r>
      <w:r>
        <w:t>[Evropska</w:t>
      </w:r>
      <w:r>
        <w:rPr>
          <w:spacing w:val="-4"/>
        </w:rPr>
        <w:t xml:space="preserve"> </w:t>
      </w:r>
      <w:r>
        <w:t>centralna</w:t>
      </w:r>
      <w:r>
        <w:rPr>
          <w:spacing w:val="-4"/>
        </w:rPr>
        <w:t xml:space="preserve"> </w:t>
      </w:r>
      <w:r>
        <w:t>banka/organ/agencija/Evropska</w:t>
      </w:r>
      <w:r>
        <w:rPr>
          <w:spacing w:val="-4"/>
        </w:rPr>
        <w:t xml:space="preserve"> </w:t>
      </w:r>
      <w:r>
        <w:t>skupnost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atomsko</w:t>
      </w:r>
      <w:r>
        <w:rPr>
          <w:spacing w:val="-4"/>
        </w:rPr>
        <w:t xml:space="preserve"> </w:t>
      </w:r>
      <w:r>
        <w:t>energijo/itd.],</w:t>
      </w:r>
      <w:r>
        <w:rPr>
          <w:spacing w:val="-4"/>
        </w:rPr>
        <w:t xml:space="preserve"> </w:t>
      </w:r>
      <w:r>
        <w:t>[letnica].</w:t>
      </w:r>
      <w:r>
        <w:rPr>
          <w:spacing w:val="-4"/>
        </w:rPr>
        <w:t xml:space="preserve"> </w:t>
      </w:r>
      <w:r>
        <w:t>Vsebina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bila delo</w:t>
      </w:r>
      <w:r w:rsidR="000C7F3D">
        <w:t>m</w:t>
      </w:r>
      <w:r>
        <w:t>a ustvarjena z uporabo [ime orodja UI].</w:t>
      </w:r>
    </w:p>
    <w:p w14:paraId="2AE57BCE" w14:textId="77777777" w:rsidR="001A3967" w:rsidRDefault="001A3967">
      <w:pPr>
        <w:pStyle w:val="BodyText"/>
        <w:spacing w:before="62"/>
      </w:pPr>
    </w:p>
    <w:p w14:paraId="40CB5C96" w14:textId="77777777" w:rsidR="001A3967" w:rsidRDefault="00000000"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notice</w:t>
      </w:r>
      <w:r>
        <w:rPr>
          <w:color w:val="FF0000"/>
          <w:spacing w:val="-5"/>
        </w:rPr>
        <w:t xml:space="preserve">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rPr>
          <w:color w:val="FF0000"/>
          <w:spacing w:val="-4"/>
          <w:position w:val="1"/>
          <w:sz w:val="16"/>
        </w:rPr>
        <w:fldChar w:fldCharType="end"/>
      </w:r>
      <w:r>
        <w:rPr>
          <w:color w:val="FF0000"/>
          <w:spacing w:val="-4"/>
        </w:rPr>
        <w:t>:</w:t>
      </w:r>
    </w:p>
    <w:p w14:paraId="54ABBCA9" w14:textId="77777777" w:rsidR="001A3967" w:rsidRDefault="00000000">
      <w:pPr>
        <w:pStyle w:val="BodyText"/>
        <w:spacing w:before="104"/>
        <w:ind w:left="153"/>
      </w:pPr>
      <w:r>
        <w:t>Reprodukcija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dovoljena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navedbo</w:t>
      </w:r>
      <w:r>
        <w:rPr>
          <w:spacing w:val="-6"/>
        </w:rPr>
        <w:t xml:space="preserve"> </w:t>
      </w:r>
      <w:r>
        <w:rPr>
          <w:spacing w:val="-2"/>
        </w:rPr>
        <w:t>vira.</w:t>
      </w:r>
    </w:p>
    <w:p w14:paraId="5B7174E3" w14:textId="77777777" w:rsidR="001A3967" w:rsidRDefault="001A3967">
      <w:pPr>
        <w:pStyle w:val="BodyText"/>
        <w:spacing w:before="80"/>
      </w:pPr>
    </w:p>
    <w:p w14:paraId="2A9E0BF9" w14:textId="77777777" w:rsidR="001A3967" w:rsidRDefault="00000000"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C3E0B54" w14:textId="77777777" w:rsidR="001A3967" w:rsidRDefault="00000000">
      <w:pPr>
        <w:pStyle w:val="BodyText"/>
        <w:spacing w:before="104" w:line="244" w:lineRule="auto"/>
        <w:ind w:left="153" w:right="273"/>
        <w:jc w:val="both"/>
      </w:pPr>
      <w:r>
        <w:t>Za</w:t>
      </w:r>
      <w:r>
        <w:rPr>
          <w:spacing w:val="-5"/>
        </w:rPr>
        <w:t xml:space="preserve"> </w:t>
      </w:r>
      <w:r>
        <w:t>uporabo</w:t>
      </w:r>
      <w:r>
        <w:rPr>
          <w:spacing w:val="-5"/>
        </w:rPr>
        <w:t xml:space="preserve"> </w:t>
      </w:r>
      <w:r>
        <w:t>ali</w:t>
      </w:r>
      <w:r>
        <w:rPr>
          <w:spacing w:val="-5"/>
        </w:rPr>
        <w:t xml:space="preserve"> </w:t>
      </w:r>
      <w:r>
        <w:t>reprodukcijo</w:t>
      </w:r>
      <w:r>
        <w:rPr>
          <w:spacing w:val="-5"/>
        </w:rPr>
        <w:t xml:space="preserve"> </w:t>
      </w:r>
      <w:r>
        <w:t>elementov,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niso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centralna</w:t>
      </w:r>
      <w:r>
        <w:rPr>
          <w:spacing w:val="-5"/>
        </w:rPr>
        <w:t xml:space="preserve"> </w:t>
      </w:r>
      <w:r>
        <w:t>banka/organ/agencija],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morda</w:t>
      </w:r>
      <w:r>
        <w:rPr>
          <w:spacing w:val="-5"/>
        </w:rPr>
        <w:t xml:space="preserve"> </w:t>
      </w:r>
      <w:r>
        <w:t>treba</w:t>
      </w:r>
      <w:r>
        <w:rPr>
          <w:spacing w:val="-5"/>
        </w:rPr>
        <w:t xml:space="preserve"> </w:t>
      </w:r>
      <w:r>
        <w:t>za dovoljenje</w:t>
      </w:r>
      <w:r>
        <w:rPr>
          <w:spacing w:val="-2"/>
        </w:rPr>
        <w:t xml:space="preserve"> </w:t>
      </w:r>
      <w:r>
        <w:t>zaprositi</w:t>
      </w:r>
      <w:r>
        <w:rPr>
          <w:spacing w:val="-2"/>
        </w:rPr>
        <w:t xml:space="preserve"> </w:t>
      </w:r>
      <w:r>
        <w:t>neposredno</w:t>
      </w:r>
      <w:r>
        <w:rPr>
          <w:spacing w:val="-2"/>
        </w:rPr>
        <w:t xml:space="preserve"> </w:t>
      </w:r>
      <w:r>
        <w:t>imetnike</w:t>
      </w:r>
      <w:r>
        <w:rPr>
          <w:spacing w:val="-2"/>
        </w:rPr>
        <w:t xml:space="preserve"> </w:t>
      </w:r>
      <w:r>
        <w:t>pravic.</w:t>
      </w:r>
      <w:r>
        <w:rPr>
          <w:spacing w:val="-1"/>
        </w:rPr>
        <w:t xml:space="preserve"> </w:t>
      </w:r>
      <w:r>
        <w:t>[Evropska</w:t>
      </w:r>
      <w:r>
        <w:rPr>
          <w:spacing w:val="-2"/>
        </w:rPr>
        <w:t xml:space="preserve"> </w:t>
      </w:r>
      <w:r>
        <w:t>centralna</w:t>
      </w:r>
      <w:r>
        <w:rPr>
          <w:spacing w:val="-2"/>
        </w:rPr>
        <w:t xml:space="preserve"> </w:t>
      </w:r>
      <w:r>
        <w:t>banka/organ/agencija]</w:t>
      </w:r>
      <w:r>
        <w:rPr>
          <w:spacing w:val="-2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[imetnica/imetnik] avtorskih pravic v zvezi z naslednjimi elementi:</w:t>
      </w:r>
    </w:p>
    <w:p w14:paraId="43454E03" w14:textId="77777777" w:rsidR="001A3967" w:rsidRDefault="00000000">
      <w:pPr>
        <w:pStyle w:val="ListParagraph"/>
        <w:numPr>
          <w:ilvl w:val="0"/>
          <w:numId w:val="3"/>
        </w:numPr>
        <w:tabs>
          <w:tab w:val="left" w:pos="542"/>
        </w:tabs>
        <w:spacing w:before="99"/>
        <w:ind w:left="542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4CEA148" w14:textId="77777777" w:rsidR="001A3967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7"/>
          <w:sz w:val="20"/>
        </w:rPr>
        <w:t xml:space="preserve"> </w:t>
      </w:r>
      <w:r>
        <w:rPr>
          <w:sz w:val="20"/>
        </w:rPr>
        <w:t>[avtor],</w:t>
      </w:r>
      <w:r>
        <w:rPr>
          <w:spacing w:val="-6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160E18FB" w14:textId="77777777" w:rsidR="001A3967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5"/>
          <w:sz w:val="20"/>
        </w:rPr>
        <w:t xml:space="preserve"> </w:t>
      </w:r>
      <w:r>
        <w:rPr>
          <w:sz w:val="20"/>
        </w:rPr>
        <w:t>Getty</w:t>
      </w:r>
      <w:r>
        <w:rPr>
          <w:spacing w:val="-5"/>
          <w:sz w:val="20"/>
        </w:rPr>
        <w:t xml:space="preserve"> </w:t>
      </w:r>
      <w:r>
        <w:rPr>
          <w:sz w:val="20"/>
        </w:rPr>
        <w:t>Images],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>
        <w:rPr>
          <w:sz w:val="20"/>
        </w:rPr>
        <w:t>CC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2.0</w:t>
      </w:r>
      <w:r>
        <w:rPr>
          <w:spacing w:val="-5"/>
          <w:sz w:val="20"/>
        </w:rPr>
        <w:t xml:space="preserve"> </w:t>
      </w:r>
      <w:r>
        <w:rPr>
          <w:sz w:val="20"/>
        </w:rPr>
        <w:t>[+</w:t>
      </w:r>
      <w:r>
        <w:rPr>
          <w:spacing w:val="-5"/>
          <w:sz w:val="20"/>
        </w:rPr>
        <w:t xml:space="preserve"> 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35E11626" w14:textId="77777777" w:rsidR="001A3967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 xml:space="preserve"> </w:t>
      </w:r>
      <w:r>
        <w:rPr>
          <w:sz w:val="20"/>
        </w:rPr>
        <w:t>str.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171B75CA" w14:textId="77777777" w:rsidR="001A3967" w:rsidRDefault="001A3967">
      <w:pPr>
        <w:pStyle w:val="BodyText"/>
        <w:spacing w:before="80"/>
      </w:pPr>
    </w:p>
    <w:p w14:paraId="138292E3" w14:textId="77777777" w:rsidR="001A3967" w:rsidRDefault="00000000">
      <w:pPr>
        <w:pStyle w:val="BodyText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349D367" w14:textId="77777777" w:rsidR="001A3967" w:rsidRDefault="00000000">
      <w:pPr>
        <w:pStyle w:val="BodyText"/>
        <w:spacing w:before="104" w:line="244" w:lineRule="auto"/>
        <w:ind w:left="153" w:right="273"/>
        <w:jc w:val="both"/>
      </w:pPr>
      <w:r>
        <w:t>Za</w:t>
      </w:r>
      <w:r>
        <w:rPr>
          <w:spacing w:val="-5"/>
        </w:rPr>
        <w:t xml:space="preserve"> </w:t>
      </w:r>
      <w:r>
        <w:t>uporabo</w:t>
      </w:r>
      <w:r>
        <w:rPr>
          <w:spacing w:val="-5"/>
        </w:rPr>
        <w:t xml:space="preserve"> </w:t>
      </w:r>
      <w:r>
        <w:t>ali</w:t>
      </w:r>
      <w:r>
        <w:rPr>
          <w:spacing w:val="-5"/>
        </w:rPr>
        <w:t xml:space="preserve"> </w:t>
      </w:r>
      <w:r>
        <w:t>reprodukcijo</w:t>
      </w:r>
      <w:r>
        <w:rPr>
          <w:spacing w:val="-5"/>
        </w:rPr>
        <w:t xml:space="preserve"> </w:t>
      </w:r>
      <w:r>
        <w:t>elementov,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niso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centralna</w:t>
      </w:r>
      <w:r>
        <w:rPr>
          <w:spacing w:val="-5"/>
        </w:rPr>
        <w:t xml:space="preserve"> </w:t>
      </w:r>
      <w:r>
        <w:t>banka/organ/agencija],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morda</w:t>
      </w:r>
      <w:r>
        <w:rPr>
          <w:spacing w:val="-5"/>
        </w:rPr>
        <w:t xml:space="preserve"> </w:t>
      </w:r>
      <w:r>
        <w:t>treba</w:t>
      </w:r>
      <w:r>
        <w:rPr>
          <w:spacing w:val="-5"/>
        </w:rPr>
        <w:t xml:space="preserve"> </w:t>
      </w:r>
      <w:r>
        <w:t>za dovoljenje zaprositi neposredno imetnike pravic.</w:t>
      </w:r>
    </w:p>
    <w:p w14:paraId="123FCE18" w14:textId="77777777" w:rsidR="001A3967" w:rsidRDefault="001A3967">
      <w:pPr>
        <w:pStyle w:val="BodyText"/>
        <w:spacing w:before="127" w:after="1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1A3967" w14:paraId="149AD843" w14:textId="77777777">
        <w:trPr>
          <w:trHeight w:val="257"/>
        </w:trPr>
        <w:tc>
          <w:tcPr>
            <w:tcW w:w="777" w:type="dxa"/>
          </w:tcPr>
          <w:p w14:paraId="34D2209F" w14:textId="77777777" w:rsidR="001A3967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7C3A4C8C" w14:textId="77777777" w:rsidR="001A3967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6397A06D" w14:textId="77777777" w:rsidR="001A3967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4AF26251" w14:textId="77777777" w:rsidR="001A3967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4FB2ACC5" w14:textId="77777777" w:rsidR="001A3967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A3967" w14:paraId="096442B3" w14:textId="77777777">
        <w:trPr>
          <w:trHeight w:val="290"/>
        </w:trPr>
        <w:tc>
          <w:tcPr>
            <w:tcW w:w="777" w:type="dxa"/>
          </w:tcPr>
          <w:p w14:paraId="13673BE3" w14:textId="77777777" w:rsidR="001A3967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7A713A1E" w14:textId="77777777" w:rsidR="001A3967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64CF9C1D" w14:textId="77777777" w:rsidR="001A3967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0BA4F142" w14:textId="77777777" w:rsidR="001A3967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1C839F5" w14:textId="77777777" w:rsidR="001A3967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A3967" w14:paraId="23BABEB7" w14:textId="77777777">
        <w:trPr>
          <w:trHeight w:val="290"/>
        </w:trPr>
        <w:tc>
          <w:tcPr>
            <w:tcW w:w="777" w:type="dxa"/>
          </w:tcPr>
          <w:p w14:paraId="665F8692" w14:textId="77777777" w:rsidR="001A3967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79BA7C0E" w14:textId="77777777" w:rsidR="001A3967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0236304F" w14:textId="77777777" w:rsidR="001A3967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73E7E6B1" w14:textId="77777777" w:rsidR="001A3967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228A03A6" w14:textId="77777777" w:rsidR="001A3967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A3967" w14:paraId="514ABEBB" w14:textId="77777777">
        <w:trPr>
          <w:trHeight w:val="257"/>
        </w:trPr>
        <w:tc>
          <w:tcPr>
            <w:tcW w:w="777" w:type="dxa"/>
          </w:tcPr>
          <w:p w14:paraId="4E3329ED" w14:textId="77777777" w:rsidR="001A3967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1BDC52D3" w14:textId="77777777" w:rsidR="001A3967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6E622771" w14:textId="77777777" w:rsidR="001A3967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468FFC22" w14:textId="77777777" w:rsidR="001A3967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1CC8755A" w14:textId="77777777" w:rsidR="001A3967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B83FF40" w14:textId="77777777" w:rsidR="001A3967" w:rsidRDefault="001A3967">
      <w:pPr>
        <w:pStyle w:val="BodyText"/>
      </w:pPr>
    </w:p>
    <w:p w14:paraId="51E402A1" w14:textId="77777777" w:rsidR="001A3967" w:rsidRDefault="001A3967">
      <w:pPr>
        <w:pStyle w:val="BodyText"/>
      </w:pPr>
    </w:p>
    <w:p w14:paraId="3345C629" w14:textId="77777777" w:rsidR="001A3967" w:rsidRDefault="001A3967">
      <w:pPr>
        <w:pStyle w:val="BodyText"/>
      </w:pPr>
    </w:p>
    <w:p w14:paraId="16CFED69" w14:textId="77777777" w:rsidR="001A3967" w:rsidRDefault="001A3967">
      <w:pPr>
        <w:pStyle w:val="BodyText"/>
      </w:pPr>
    </w:p>
    <w:p w14:paraId="41D398CE" w14:textId="77777777" w:rsidR="001A3967" w:rsidRDefault="001A3967">
      <w:pPr>
        <w:pStyle w:val="BodyText"/>
      </w:pPr>
    </w:p>
    <w:p w14:paraId="6D99F17F" w14:textId="77777777" w:rsidR="001A3967" w:rsidRDefault="001A3967">
      <w:pPr>
        <w:pStyle w:val="BodyText"/>
      </w:pPr>
    </w:p>
    <w:p w14:paraId="45D28D19" w14:textId="77777777" w:rsidR="001A3967" w:rsidRDefault="001A3967">
      <w:pPr>
        <w:pStyle w:val="BodyText"/>
      </w:pPr>
    </w:p>
    <w:p w14:paraId="397BCA94" w14:textId="77777777" w:rsidR="001A3967" w:rsidRDefault="001A3967">
      <w:pPr>
        <w:pStyle w:val="BodyText"/>
      </w:pPr>
    </w:p>
    <w:p w14:paraId="5D176914" w14:textId="77777777" w:rsidR="001A3967" w:rsidRDefault="001A3967">
      <w:pPr>
        <w:pStyle w:val="BodyText"/>
      </w:pPr>
    </w:p>
    <w:p w14:paraId="662711E2" w14:textId="77777777" w:rsidR="001A3967" w:rsidRDefault="001A3967">
      <w:pPr>
        <w:pStyle w:val="BodyText"/>
      </w:pPr>
    </w:p>
    <w:p w14:paraId="03E60158" w14:textId="77777777" w:rsidR="001A3967" w:rsidRDefault="001A3967">
      <w:pPr>
        <w:pStyle w:val="BodyText"/>
      </w:pPr>
    </w:p>
    <w:p w14:paraId="29CE3236" w14:textId="77777777" w:rsidR="001A3967" w:rsidRDefault="001A3967">
      <w:pPr>
        <w:pStyle w:val="BodyText"/>
      </w:pPr>
    </w:p>
    <w:p w14:paraId="6668FFA8" w14:textId="77777777" w:rsidR="001A3967" w:rsidRDefault="001A3967">
      <w:pPr>
        <w:pStyle w:val="BodyText"/>
      </w:pPr>
    </w:p>
    <w:p w14:paraId="6524B927" w14:textId="77777777" w:rsidR="001A3967" w:rsidRDefault="001A3967">
      <w:pPr>
        <w:pStyle w:val="BodyText"/>
      </w:pPr>
    </w:p>
    <w:p w14:paraId="4CE0074D" w14:textId="77777777" w:rsidR="001A3967" w:rsidRDefault="001A3967">
      <w:pPr>
        <w:pStyle w:val="BodyText"/>
      </w:pPr>
    </w:p>
    <w:p w14:paraId="4984F1A9" w14:textId="77777777" w:rsidR="001A3967" w:rsidRDefault="00000000">
      <w:pPr>
        <w:pStyle w:val="BodyText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8ED5F08" wp14:editId="7563AB04">
                <wp:simplePos x="0" y="0"/>
                <wp:positionH relativeFrom="page">
                  <wp:posOffset>503999</wp:posOffset>
                </wp:positionH>
                <wp:positionV relativeFrom="paragraph">
                  <wp:posOffset>256252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1E22F" id="Graphic 1" o:spid="_x0000_s1026" style="position:absolute;margin-left:39.7pt;margin-top:20.2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Guivw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C37AE53" w14:textId="77777777" w:rsidR="001A3967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133" w:line="264" w:lineRule="auto"/>
        <w:ind w:right="638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"../../dita-source/multilingual/disclaimer-formula.html" \h</w:instrText>
      </w:r>
      <w:r>
        <w:fldChar w:fldCharType="separate"/>
      </w:r>
      <w:r>
        <w:rPr>
          <w:color w:val="0000FF"/>
          <w:sz w:val="18"/>
          <w:u w:val="single" w:color="0000FF"/>
        </w:rPr>
        <w:t>24 languages</w:t>
      </w:r>
      <w:r>
        <w:rPr>
          <w:color w:val="0000FF"/>
          <w:sz w:val="18"/>
          <w:u w:val="single" w:color="0000FF"/>
        </w:rPr>
        <w:fldChar w:fldCharType="end"/>
      </w:r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4F275608" w14:textId="77777777" w:rsidR="001A3967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46" w:line="266" w:lineRule="auto"/>
        <w:ind w:right="130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Creative-Commons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331C4D5E" w14:textId="77777777" w:rsidR="001A3967" w:rsidRDefault="001A3967">
      <w:pPr>
        <w:spacing w:line="266" w:lineRule="auto"/>
        <w:rPr>
          <w:sz w:val="18"/>
        </w:rPr>
        <w:sectPr w:rsidR="001A3967">
          <w:type w:val="continuous"/>
          <w:pgSz w:w="11910" w:h="16840"/>
          <w:pgMar w:top="360" w:right="900" w:bottom="280" w:left="640" w:header="720" w:footer="720" w:gutter="0"/>
          <w:cols w:space="720"/>
        </w:sectPr>
      </w:pPr>
    </w:p>
    <w:p w14:paraId="5FD0EE88" w14:textId="77777777" w:rsidR="001A3967" w:rsidRDefault="00000000">
      <w:pPr>
        <w:pStyle w:val="BodyText"/>
        <w:spacing w:before="73"/>
        <w:ind w:left="15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D5BBA02" w14:textId="77777777" w:rsidR="001A3967" w:rsidRDefault="00000000"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2FBE06D" w14:textId="77777777" w:rsidR="001A3967" w:rsidRDefault="00000000">
      <w:pPr>
        <w:pStyle w:val="BodyText"/>
        <w:spacing w:before="104"/>
        <w:ind w:left="153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43DD9F9F" w14:textId="77777777" w:rsidR="001A3967" w:rsidRDefault="001A3967">
      <w:pPr>
        <w:sectPr w:rsidR="001A3967">
          <w:pgSz w:w="11910" w:h="16840"/>
          <w:pgMar w:top="360" w:right="900" w:bottom="280" w:left="640" w:header="720" w:footer="720" w:gutter="0"/>
          <w:cols w:space="720"/>
        </w:sectPr>
      </w:pPr>
    </w:p>
    <w:p w14:paraId="28417180" w14:textId="77777777" w:rsidR="001A3967" w:rsidRDefault="00000000">
      <w:pPr>
        <w:pStyle w:val="Heading1"/>
        <w:spacing w:before="73"/>
      </w:pPr>
      <w:r>
        <w:lastRenderedPageBreak/>
        <w:t>Stik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5"/>
        </w:rPr>
        <w:t>EU</w:t>
      </w:r>
    </w:p>
    <w:p w14:paraId="71AC1410" w14:textId="77777777" w:rsidR="001A3967" w:rsidRDefault="00000000">
      <w:pPr>
        <w:pStyle w:val="Heading2"/>
        <w:spacing w:before="155"/>
      </w:pPr>
      <w:r>
        <w:rPr>
          <w:spacing w:val="-2"/>
        </w:rPr>
        <w:t>Osebno</w:t>
      </w:r>
    </w:p>
    <w:p w14:paraId="718A9E79" w14:textId="77777777" w:rsidR="001A3967" w:rsidRDefault="00000000">
      <w:pPr>
        <w:spacing w:before="166" w:line="290" w:lineRule="auto"/>
        <w:ind w:left="437" w:right="201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european-union.europa.eu/contact-eu/meet-us_sl</w:t>
        </w:r>
      </w:hyperlink>
      <w:r>
        <w:rPr>
          <w:spacing w:val="-2"/>
        </w:rPr>
        <w:t>).</w:t>
      </w:r>
    </w:p>
    <w:p w14:paraId="6DEE811D" w14:textId="77777777" w:rsidR="001A3967" w:rsidRDefault="00000000">
      <w:pPr>
        <w:pStyle w:val="Heading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71DC2ACC" w14:textId="77777777" w:rsidR="001A3967" w:rsidRDefault="00000000">
      <w:pPr>
        <w:spacing w:before="167"/>
        <w:ind w:left="437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2662B84A" w14:textId="77777777" w:rsidR="001A3967" w:rsidRDefault="00000000">
      <w:pPr>
        <w:pStyle w:val="ListParagraph"/>
        <w:numPr>
          <w:ilvl w:val="0"/>
          <w:numId w:val="1"/>
        </w:numPr>
        <w:tabs>
          <w:tab w:val="left" w:pos="827"/>
        </w:tabs>
        <w:spacing w:before="166" w:line="290" w:lineRule="auto"/>
        <w:ind w:right="438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>
        <w:t>00</w:t>
      </w:r>
      <w:r>
        <w:rPr>
          <w:spacing w:val="-4"/>
        </w:rPr>
        <w:t xml:space="preserve"> </w:t>
      </w:r>
      <w:r>
        <w:t>800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3444C32E" w14:textId="77777777" w:rsidR="001A3967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0" w:line="253" w:lineRule="exact"/>
        <w:ind w:left="826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>
        <w:t>+32</w:t>
      </w:r>
      <w:r>
        <w:rPr>
          <w:spacing w:val="-4"/>
        </w:rPr>
        <w:t xml:space="preserve"> </w:t>
      </w:r>
      <w:r>
        <w:rPr>
          <w:spacing w:val="-2"/>
        </w:rPr>
        <w:t>22999696,</w:t>
      </w:r>
    </w:p>
    <w:p w14:paraId="4D007C73" w14:textId="77777777" w:rsidR="001A3967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53"/>
        <w:ind w:left="826" w:hanging="399"/>
      </w:pPr>
      <w:r>
        <w:rPr>
          <w:spacing w:val="-2"/>
        </w:rPr>
        <w:t>z</w:t>
      </w:r>
      <w:r>
        <w:rPr>
          <w:spacing w:val="17"/>
        </w:rPr>
        <w:t xml:space="preserve"> </w:t>
      </w:r>
      <w:r>
        <w:rPr>
          <w:spacing w:val="-2"/>
        </w:rPr>
        <w:t>uporabo</w:t>
      </w:r>
      <w:r>
        <w:rPr>
          <w:spacing w:val="19"/>
        </w:rPr>
        <w:t xml:space="preserve"> </w:t>
      </w:r>
      <w:r>
        <w:rPr>
          <w:spacing w:val="-2"/>
        </w:rPr>
        <w:t>obrazca:</w:t>
      </w:r>
      <w:r>
        <w:rPr>
          <w:spacing w:val="21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european-union.europa.eu/contact-eu/write-us_sl</w:t>
        </w:r>
      </w:hyperlink>
      <w:r>
        <w:rPr>
          <w:spacing w:val="-2"/>
        </w:rPr>
        <w:t>.</w:t>
      </w:r>
    </w:p>
    <w:p w14:paraId="26B31F38" w14:textId="77777777" w:rsidR="001A3967" w:rsidRDefault="001A3967">
      <w:pPr>
        <w:pStyle w:val="BodyText"/>
        <w:rPr>
          <w:sz w:val="22"/>
        </w:rPr>
      </w:pPr>
    </w:p>
    <w:p w14:paraId="40C18035" w14:textId="77777777" w:rsidR="001A3967" w:rsidRDefault="001A3967">
      <w:pPr>
        <w:pStyle w:val="BodyText"/>
        <w:spacing w:before="55"/>
        <w:rPr>
          <w:sz w:val="22"/>
        </w:rPr>
      </w:pPr>
    </w:p>
    <w:p w14:paraId="5A605B6D" w14:textId="77777777" w:rsidR="001A3967" w:rsidRDefault="00000000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3DA04D33" w14:textId="77777777" w:rsidR="001A3967" w:rsidRDefault="00000000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49BE66E2" w14:textId="77777777" w:rsidR="001A3967" w:rsidRDefault="00000000">
      <w:pPr>
        <w:spacing w:before="166" w:line="290" w:lineRule="auto"/>
        <w:ind w:left="437"/>
      </w:pPr>
      <w:r>
        <w:t>Informacije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>Europa</w:t>
      </w:r>
      <w:r>
        <w:rPr>
          <w:spacing w:val="-3"/>
        </w:rPr>
        <w:t xml:space="preserve"> </w:t>
      </w:r>
      <w:r>
        <w:t>(</w:t>
      </w:r>
      <w:hyperlink r:id="rId10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union.europa.eu</w:t>
        </w:r>
      </w:hyperlink>
      <w:r>
        <w:rPr>
          <w:spacing w:val="-2"/>
        </w:rPr>
        <w:t>).</w:t>
      </w:r>
    </w:p>
    <w:p w14:paraId="287DBF46" w14:textId="77777777" w:rsidR="001A3967" w:rsidRDefault="00000000">
      <w:pPr>
        <w:pStyle w:val="Heading2"/>
        <w:spacing w:before="114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7B1FABBB" w14:textId="77777777" w:rsidR="001A3967" w:rsidRDefault="00000000">
      <w:pPr>
        <w:spacing w:before="166" w:line="290" w:lineRule="auto"/>
        <w:ind w:left="437" w:right="604"/>
      </w:pPr>
      <w:r>
        <w:t xml:space="preserve">Publikacije EU si lahko ogledate ali naročite na </w:t>
      </w:r>
      <w:hyperlink r:id="rId12">
        <w:r>
          <w:rPr>
            <w:color w:val="0000FF"/>
            <w:u w:val="single" w:color="0000FF"/>
          </w:rPr>
          <w:t>op.europa.eu/sl/publications</w:t>
        </w:r>
      </w:hyperlink>
      <w:r>
        <w:t>. Za več izvodov brezplačnih</w:t>
      </w:r>
      <w:r>
        <w:rPr>
          <w:spacing w:val="-4"/>
        </w:rPr>
        <w:t xml:space="preserve"> </w:t>
      </w:r>
      <w:r>
        <w:t>publikacij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obrnite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najbližji</w:t>
      </w:r>
      <w:r>
        <w:rPr>
          <w:spacing w:val="-4"/>
        </w:rPr>
        <w:t xml:space="preserve"> </w:t>
      </w:r>
      <w:r>
        <w:t>dokumentacijski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(</w:t>
      </w:r>
      <w:hyperlink r:id="rId13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union.europa.eu/contact-eu/meet-us_sl</w:t>
        </w:r>
      </w:hyperlink>
      <w:r>
        <w:rPr>
          <w:spacing w:val="-2"/>
        </w:rPr>
        <w:t>).</w:t>
      </w:r>
    </w:p>
    <w:p w14:paraId="090C13D5" w14:textId="77777777" w:rsidR="001A3967" w:rsidRDefault="00000000">
      <w:pPr>
        <w:pStyle w:val="Heading2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2F617F43" w14:textId="77777777" w:rsidR="001A3967" w:rsidRDefault="00000000">
      <w:pPr>
        <w:spacing w:before="166" w:line="290" w:lineRule="auto"/>
        <w:ind w:left="437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 različicah, lahko dostopate na spletišču EUR-Lex (</w:t>
      </w:r>
      <w:hyperlink r:id="rId15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A5BFF9C" w14:textId="77777777" w:rsidR="001A3967" w:rsidRDefault="00000000">
      <w:pPr>
        <w:pStyle w:val="Heading2"/>
        <w:spacing w:before="114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4669EE72" w14:textId="77777777" w:rsidR="001A3967" w:rsidRDefault="00000000">
      <w:pPr>
        <w:spacing w:before="166" w:line="290" w:lineRule="auto"/>
        <w:ind w:left="437" w:right="201"/>
      </w:pPr>
      <w:r>
        <w:t>Na</w:t>
      </w:r>
      <w:r>
        <w:rPr>
          <w:spacing w:val="-4"/>
        </w:rPr>
        <w:t xml:space="preserve"> </w:t>
      </w:r>
      <w:r>
        <w:t>portalu</w:t>
      </w:r>
      <w:r>
        <w:rPr>
          <w:spacing w:val="-4"/>
        </w:rPr>
        <w:t xml:space="preserve"> </w:t>
      </w:r>
      <w:hyperlink r:id="rId16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dostopate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odprtih</w:t>
      </w:r>
      <w:r>
        <w:rPr>
          <w:spacing w:val="-4"/>
        </w:rPr>
        <w:t xml:space="preserve"> </w:t>
      </w:r>
      <w:r>
        <w:t>zbirk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institucij,</w:t>
      </w:r>
      <w:r>
        <w:rPr>
          <w:spacing w:val="-4"/>
        </w:rPr>
        <w:t xml:space="preserve"> </w:t>
      </w:r>
      <w:r>
        <w:t>organov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agencij EU. Zbirke podatkov lahko brezplačno prenesete ter jih ponovno uporabite za komercialne in nekomercialne namene. Na portalu so dostopne tudi številne zbirke podatkov iz evropskih držav.</w:t>
      </w:r>
    </w:p>
    <w:sectPr w:rsidR="001A3967">
      <w:pgSz w:w="11910" w:h="16840"/>
      <w:pgMar w:top="600" w:right="9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0809"/>
    <w:multiLevelType w:val="hybridMultilevel"/>
    <w:tmpl w:val="C5CCD1FE"/>
    <w:lvl w:ilvl="0" w:tplc="82BCE5B2">
      <w:numFmt w:val="bullet"/>
      <w:lvlText w:val="—"/>
      <w:lvlJc w:val="left"/>
      <w:pPr>
        <w:ind w:left="827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77C40606">
      <w:numFmt w:val="bullet"/>
      <w:lvlText w:val="•"/>
      <w:lvlJc w:val="left"/>
      <w:pPr>
        <w:ind w:left="1774" w:hanging="400"/>
      </w:pPr>
      <w:rPr>
        <w:rFonts w:hint="default"/>
        <w:lang w:val="sl-SI" w:eastAsia="en-US" w:bidi="ar-SA"/>
      </w:rPr>
    </w:lvl>
    <w:lvl w:ilvl="2" w:tplc="6A16606C">
      <w:numFmt w:val="bullet"/>
      <w:lvlText w:val="•"/>
      <w:lvlJc w:val="left"/>
      <w:pPr>
        <w:ind w:left="2729" w:hanging="400"/>
      </w:pPr>
      <w:rPr>
        <w:rFonts w:hint="default"/>
        <w:lang w:val="sl-SI" w:eastAsia="en-US" w:bidi="ar-SA"/>
      </w:rPr>
    </w:lvl>
    <w:lvl w:ilvl="3" w:tplc="8924C8DE">
      <w:numFmt w:val="bullet"/>
      <w:lvlText w:val="•"/>
      <w:lvlJc w:val="left"/>
      <w:pPr>
        <w:ind w:left="3684" w:hanging="400"/>
      </w:pPr>
      <w:rPr>
        <w:rFonts w:hint="default"/>
        <w:lang w:val="sl-SI" w:eastAsia="en-US" w:bidi="ar-SA"/>
      </w:rPr>
    </w:lvl>
    <w:lvl w:ilvl="4" w:tplc="9D10103E">
      <w:numFmt w:val="bullet"/>
      <w:lvlText w:val="•"/>
      <w:lvlJc w:val="left"/>
      <w:pPr>
        <w:ind w:left="4639" w:hanging="400"/>
      </w:pPr>
      <w:rPr>
        <w:rFonts w:hint="default"/>
        <w:lang w:val="sl-SI" w:eastAsia="en-US" w:bidi="ar-SA"/>
      </w:rPr>
    </w:lvl>
    <w:lvl w:ilvl="5" w:tplc="9E8CD15C">
      <w:numFmt w:val="bullet"/>
      <w:lvlText w:val="•"/>
      <w:lvlJc w:val="left"/>
      <w:pPr>
        <w:ind w:left="5594" w:hanging="400"/>
      </w:pPr>
      <w:rPr>
        <w:rFonts w:hint="default"/>
        <w:lang w:val="sl-SI" w:eastAsia="en-US" w:bidi="ar-SA"/>
      </w:rPr>
    </w:lvl>
    <w:lvl w:ilvl="6" w:tplc="37145664">
      <w:numFmt w:val="bullet"/>
      <w:lvlText w:val="•"/>
      <w:lvlJc w:val="left"/>
      <w:pPr>
        <w:ind w:left="6549" w:hanging="400"/>
      </w:pPr>
      <w:rPr>
        <w:rFonts w:hint="default"/>
        <w:lang w:val="sl-SI" w:eastAsia="en-US" w:bidi="ar-SA"/>
      </w:rPr>
    </w:lvl>
    <w:lvl w:ilvl="7" w:tplc="C3984362">
      <w:numFmt w:val="bullet"/>
      <w:lvlText w:val="•"/>
      <w:lvlJc w:val="left"/>
      <w:pPr>
        <w:ind w:left="7504" w:hanging="400"/>
      </w:pPr>
      <w:rPr>
        <w:rFonts w:hint="default"/>
        <w:lang w:val="sl-SI" w:eastAsia="en-US" w:bidi="ar-SA"/>
      </w:rPr>
    </w:lvl>
    <w:lvl w:ilvl="8" w:tplc="947CC9BC">
      <w:numFmt w:val="bullet"/>
      <w:lvlText w:val="•"/>
      <w:lvlJc w:val="left"/>
      <w:pPr>
        <w:ind w:left="8459" w:hanging="400"/>
      </w:pPr>
      <w:rPr>
        <w:rFonts w:hint="default"/>
        <w:lang w:val="sl-SI" w:eastAsia="en-US" w:bidi="ar-SA"/>
      </w:rPr>
    </w:lvl>
  </w:abstractNum>
  <w:abstractNum w:abstractNumId="1" w15:restartNumberingAfterBreak="0">
    <w:nsid w:val="25DA6509"/>
    <w:multiLevelType w:val="hybridMultilevel"/>
    <w:tmpl w:val="881CFF4A"/>
    <w:lvl w:ilvl="0" w:tplc="66D0C7E0">
      <w:numFmt w:val="bullet"/>
      <w:lvlText w:val="—"/>
      <w:lvlJc w:val="left"/>
      <w:pPr>
        <w:ind w:left="543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67FED5E2">
      <w:numFmt w:val="bullet"/>
      <w:lvlText w:val="•"/>
      <w:lvlJc w:val="left"/>
      <w:pPr>
        <w:ind w:left="1522" w:hanging="380"/>
      </w:pPr>
      <w:rPr>
        <w:rFonts w:hint="default"/>
        <w:lang w:val="sl-SI" w:eastAsia="en-US" w:bidi="ar-SA"/>
      </w:rPr>
    </w:lvl>
    <w:lvl w:ilvl="2" w:tplc="F572DE68">
      <w:numFmt w:val="bullet"/>
      <w:lvlText w:val="•"/>
      <w:lvlJc w:val="left"/>
      <w:pPr>
        <w:ind w:left="2505" w:hanging="380"/>
      </w:pPr>
      <w:rPr>
        <w:rFonts w:hint="default"/>
        <w:lang w:val="sl-SI" w:eastAsia="en-US" w:bidi="ar-SA"/>
      </w:rPr>
    </w:lvl>
    <w:lvl w:ilvl="3" w:tplc="E466B6EC">
      <w:numFmt w:val="bullet"/>
      <w:lvlText w:val="•"/>
      <w:lvlJc w:val="left"/>
      <w:pPr>
        <w:ind w:left="3488" w:hanging="380"/>
      </w:pPr>
      <w:rPr>
        <w:rFonts w:hint="default"/>
        <w:lang w:val="sl-SI" w:eastAsia="en-US" w:bidi="ar-SA"/>
      </w:rPr>
    </w:lvl>
    <w:lvl w:ilvl="4" w:tplc="E9CAB1CC">
      <w:numFmt w:val="bullet"/>
      <w:lvlText w:val="•"/>
      <w:lvlJc w:val="left"/>
      <w:pPr>
        <w:ind w:left="4471" w:hanging="380"/>
      </w:pPr>
      <w:rPr>
        <w:rFonts w:hint="default"/>
        <w:lang w:val="sl-SI" w:eastAsia="en-US" w:bidi="ar-SA"/>
      </w:rPr>
    </w:lvl>
    <w:lvl w:ilvl="5" w:tplc="4FF0FF50">
      <w:numFmt w:val="bullet"/>
      <w:lvlText w:val="•"/>
      <w:lvlJc w:val="left"/>
      <w:pPr>
        <w:ind w:left="5454" w:hanging="380"/>
      </w:pPr>
      <w:rPr>
        <w:rFonts w:hint="default"/>
        <w:lang w:val="sl-SI" w:eastAsia="en-US" w:bidi="ar-SA"/>
      </w:rPr>
    </w:lvl>
    <w:lvl w:ilvl="6" w:tplc="2B2CB1FC">
      <w:numFmt w:val="bullet"/>
      <w:lvlText w:val="•"/>
      <w:lvlJc w:val="left"/>
      <w:pPr>
        <w:ind w:left="6437" w:hanging="380"/>
      </w:pPr>
      <w:rPr>
        <w:rFonts w:hint="default"/>
        <w:lang w:val="sl-SI" w:eastAsia="en-US" w:bidi="ar-SA"/>
      </w:rPr>
    </w:lvl>
    <w:lvl w:ilvl="7" w:tplc="80CE0828">
      <w:numFmt w:val="bullet"/>
      <w:lvlText w:val="•"/>
      <w:lvlJc w:val="left"/>
      <w:pPr>
        <w:ind w:left="7420" w:hanging="380"/>
      </w:pPr>
      <w:rPr>
        <w:rFonts w:hint="default"/>
        <w:lang w:val="sl-SI" w:eastAsia="en-US" w:bidi="ar-SA"/>
      </w:rPr>
    </w:lvl>
    <w:lvl w:ilvl="8" w:tplc="234A4F7C">
      <w:numFmt w:val="bullet"/>
      <w:lvlText w:val="•"/>
      <w:lvlJc w:val="left"/>
      <w:pPr>
        <w:ind w:left="8403" w:hanging="380"/>
      </w:pPr>
      <w:rPr>
        <w:rFonts w:hint="default"/>
        <w:lang w:val="sl-SI" w:eastAsia="en-US" w:bidi="ar-SA"/>
      </w:rPr>
    </w:lvl>
  </w:abstractNum>
  <w:abstractNum w:abstractNumId="2" w15:restartNumberingAfterBreak="0">
    <w:nsid w:val="345030F3"/>
    <w:multiLevelType w:val="hybridMultilevel"/>
    <w:tmpl w:val="4B28AD80"/>
    <w:lvl w:ilvl="0" w:tplc="8F729A86">
      <w:start w:val="1"/>
      <w:numFmt w:val="decimal"/>
      <w:lvlText w:val="(%1)"/>
      <w:lvlJc w:val="left"/>
      <w:pPr>
        <w:ind w:left="453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8ABAA5F2">
      <w:numFmt w:val="bullet"/>
      <w:lvlText w:val="•"/>
      <w:lvlJc w:val="left"/>
      <w:pPr>
        <w:ind w:left="1450" w:hanging="300"/>
      </w:pPr>
      <w:rPr>
        <w:rFonts w:hint="default"/>
        <w:lang w:val="sl-SI" w:eastAsia="en-US" w:bidi="ar-SA"/>
      </w:rPr>
    </w:lvl>
    <w:lvl w:ilvl="2" w:tplc="E7D0D36A">
      <w:numFmt w:val="bullet"/>
      <w:lvlText w:val="•"/>
      <w:lvlJc w:val="left"/>
      <w:pPr>
        <w:ind w:left="2441" w:hanging="300"/>
      </w:pPr>
      <w:rPr>
        <w:rFonts w:hint="default"/>
        <w:lang w:val="sl-SI" w:eastAsia="en-US" w:bidi="ar-SA"/>
      </w:rPr>
    </w:lvl>
    <w:lvl w:ilvl="3" w:tplc="0ECE76DC">
      <w:numFmt w:val="bullet"/>
      <w:lvlText w:val="•"/>
      <w:lvlJc w:val="left"/>
      <w:pPr>
        <w:ind w:left="3432" w:hanging="300"/>
      </w:pPr>
      <w:rPr>
        <w:rFonts w:hint="default"/>
        <w:lang w:val="sl-SI" w:eastAsia="en-US" w:bidi="ar-SA"/>
      </w:rPr>
    </w:lvl>
    <w:lvl w:ilvl="4" w:tplc="31A4F05C">
      <w:numFmt w:val="bullet"/>
      <w:lvlText w:val="•"/>
      <w:lvlJc w:val="left"/>
      <w:pPr>
        <w:ind w:left="4423" w:hanging="300"/>
      </w:pPr>
      <w:rPr>
        <w:rFonts w:hint="default"/>
        <w:lang w:val="sl-SI" w:eastAsia="en-US" w:bidi="ar-SA"/>
      </w:rPr>
    </w:lvl>
    <w:lvl w:ilvl="5" w:tplc="B03EDB68">
      <w:numFmt w:val="bullet"/>
      <w:lvlText w:val="•"/>
      <w:lvlJc w:val="left"/>
      <w:pPr>
        <w:ind w:left="5414" w:hanging="300"/>
      </w:pPr>
      <w:rPr>
        <w:rFonts w:hint="default"/>
        <w:lang w:val="sl-SI" w:eastAsia="en-US" w:bidi="ar-SA"/>
      </w:rPr>
    </w:lvl>
    <w:lvl w:ilvl="6" w:tplc="B7DE71CE">
      <w:numFmt w:val="bullet"/>
      <w:lvlText w:val="•"/>
      <w:lvlJc w:val="left"/>
      <w:pPr>
        <w:ind w:left="6405" w:hanging="300"/>
      </w:pPr>
      <w:rPr>
        <w:rFonts w:hint="default"/>
        <w:lang w:val="sl-SI" w:eastAsia="en-US" w:bidi="ar-SA"/>
      </w:rPr>
    </w:lvl>
    <w:lvl w:ilvl="7" w:tplc="53EAB3D6">
      <w:numFmt w:val="bullet"/>
      <w:lvlText w:val="•"/>
      <w:lvlJc w:val="left"/>
      <w:pPr>
        <w:ind w:left="7396" w:hanging="300"/>
      </w:pPr>
      <w:rPr>
        <w:rFonts w:hint="default"/>
        <w:lang w:val="sl-SI" w:eastAsia="en-US" w:bidi="ar-SA"/>
      </w:rPr>
    </w:lvl>
    <w:lvl w:ilvl="8" w:tplc="99D029EC">
      <w:numFmt w:val="bullet"/>
      <w:lvlText w:val="•"/>
      <w:lvlJc w:val="left"/>
      <w:pPr>
        <w:ind w:left="8387" w:hanging="300"/>
      </w:pPr>
      <w:rPr>
        <w:rFonts w:hint="default"/>
        <w:lang w:val="sl-SI" w:eastAsia="en-US" w:bidi="ar-SA"/>
      </w:rPr>
    </w:lvl>
  </w:abstractNum>
  <w:num w:numId="1" w16cid:durableId="1251547311">
    <w:abstractNumId w:val="0"/>
  </w:num>
  <w:num w:numId="2" w16cid:durableId="397478382">
    <w:abstractNumId w:val="2"/>
  </w:num>
  <w:num w:numId="3" w16cid:durableId="1370882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967"/>
    <w:rsid w:val="000C7F3D"/>
    <w:rsid w:val="001A3967"/>
    <w:rsid w:val="0096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0F2E"/>
  <w15:docId w15:val="{29062D3D-2E48-40A7-A247-F609B63D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43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43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542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sl" TargetMode="External"/><Relationship Id="rId13" Type="http://schemas.openxmlformats.org/officeDocument/2006/relationships/hyperlink" Target="https://europa.eu/european-union/contact_s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op.europa.eu/sl/publication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ata.europa.eu/s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index_sl" TargetMode="External"/><Relationship Id="rId5" Type="http://schemas.openxmlformats.org/officeDocument/2006/relationships/hyperlink" Target="../../dita-source/multilingual/disclaimer-formula.html" TargetMode="External"/><Relationship Id="rId15" Type="http://schemas.openxmlformats.org/officeDocument/2006/relationships/hyperlink" Target="https://eur-lex.europa.eu/" TargetMode="External"/><Relationship Id="rId10" Type="http://schemas.openxmlformats.org/officeDocument/2006/relationships/hyperlink" Target="https://european-union.europa.eu/index_s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sl" TargetMode="External"/><Relationship Id="rId14" Type="http://schemas.openxmlformats.org/officeDocument/2006/relationships/hyperlink" Target="https://europa.eu/european-union/contact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4327</Characters>
  <Application>Microsoft Office Word</Application>
  <DocSecurity>0</DocSecurity>
  <Lines>131</Lines>
  <Paragraphs>82</Paragraphs>
  <ScaleCrop>false</ScaleCrop>
  <Company>European Commission 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SL(NB: The Commission’s executive agencies have their own liminary pages.)</dc:title>
  <cp:lastModifiedBy>THYLANDER Kate (OP)</cp:lastModifiedBy>
  <cp:revision>2</cp:revision>
  <dcterms:created xsi:type="dcterms:W3CDTF">2025-04-29T11:07:00Z</dcterms:created>
  <dcterms:modified xsi:type="dcterms:W3CDTF">2025-04-30T05:35:00Z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2025-04-29T00:00:00Z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2025-04-30T05:35:23Z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38a15db1-70bd-410b-a1b8-04d2f699b697</vt:lpwstr>
  </property>
  <property fmtid="{D5CDD505-2E9C-101B-9397-08002B2CF9AE}" pid="12" name="MSIP_Label_6bd9ddd1-4d20-43f6-abfa-fc3c07406f94_ContentBits">
    <vt:lpwstr>0</vt:lpwstr>
  </property>
</Properties>
</file>