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344" w:firstLine="0"/>
        <w:jc w:val="left"/>
        <w:rPr>
          <w:sz w:val="20"/>
        </w:rPr>
      </w:pPr>
      <w:bookmarkStart w:name="Europan Union executive agencies EN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"/>
          <w:sz w:val="20"/>
        </w:rPr>
        <w:t> </w:t>
      </w:r>
      <w:r>
        <w:rPr>
          <w:color w:val="FF0000"/>
          <w:sz w:val="20"/>
        </w:rPr>
        <w:t>EN </w:t>
      </w:r>
      <w:r>
        <w:rPr>
          <w:i/>
          <w:sz w:val="20"/>
        </w:rPr>
        <w:t>Printed by [printer] in [country]</w:t>
      </w:r>
      <w:r>
        <w:rPr>
          <w:i/>
          <w:sz w:val="20"/>
        </w:rPr>
        <w:t> </w:t>
      </w:r>
      <w:r>
        <w:rPr>
          <w:sz w:val="20"/>
        </w:rPr>
        <w:t>Manuscript</w:t>
      </w:r>
      <w:r>
        <w:rPr>
          <w:spacing w:val="-14"/>
          <w:sz w:val="20"/>
        </w:rPr>
        <w:t> </w:t>
      </w:r>
      <w:r>
        <w:rPr>
          <w:sz w:val="20"/>
        </w:rPr>
        <w:t>completed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[Month]</w:t>
      </w:r>
      <w:r>
        <w:rPr>
          <w:spacing w:val="-14"/>
          <w:sz w:val="20"/>
        </w:rPr>
        <w:t> </w:t>
      </w:r>
      <w:r>
        <w:rPr>
          <w:sz w:val="20"/>
        </w:rPr>
        <w:t>[Year]</w:t>
      </w:r>
    </w:p>
    <w:p>
      <w:pPr>
        <w:pStyle w:val="BodyText"/>
        <w:spacing w:line="227" w:lineRule="exact"/>
        <w:ind w:left="160"/>
      </w:pPr>
      <w:r>
        <w:rPr/>
        <w:t>Revised</w:t>
      </w:r>
      <w:r>
        <w:rPr>
          <w:spacing w:val="-7"/>
        </w:rPr>
        <w:t> </w:t>
      </w:r>
      <w:r>
        <w:rPr/>
        <w:t>edition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Corrected</w:t>
      </w:r>
      <w:r>
        <w:rPr>
          <w:spacing w:val="-7"/>
        </w:rPr>
        <w:t> </w:t>
      </w:r>
      <w:r>
        <w:rPr/>
        <w:t>edition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7"/>
        </w:rPr>
        <w:t> </w:t>
      </w:r>
      <w:r>
        <w:rPr>
          <w:spacing w:val="-2"/>
        </w:rPr>
        <w:t>edition</w:t>
      </w:r>
    </w:p>
    <w:p>
      <w:pPr>
        <w:pStyle w:val="BodyText"/>
        <w:spacing w:before="85"/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European</w:t>
      </w:r>
      <w:r>
        <w:rPr>
          <w:spacing w:val="-4"/>
        </w:rPr>
        <w:t> </w:t>
      </w:r>
      <w:r>
        <w:rPr/>
        <w:t>Commission’s</w:t>
      </w:r>
      <w:r>
        <w:rPr>
          <w:spacing w:val="-4"/>
        </w:rPr>
        <w:t> </w:t>
      </w:r>
      <w:r>
        <w:rPr/>
        <w:t>official</w:t>
      </w:r>
      <w:r>
        <w:rPr>
          <w:spacing w:val="-4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European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189"/>
      </w:pPr>
      <w:r>
        <w:rPr/>
        <w:t>The</w:t>
      </w:r>
      <w:r>
        <w:rPr>
          <w:spacing w:val="-5"/>
        </w:rPr>
        <w:t> </w:t>
      </w:r>
      <w:r>
        <w:rPr/>
        <w:t>Commission’s</w:t>
      </w:r>
      <w:r>
        <w:rPr>
          <w:spacing w:val="-5"/>
        </w:rPr>
        <w:t> </w:t>
      </w:r>
      <w:r>
        <w:rPr/>
        <w:t>reuse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implemented</w:t>
      </w:r>
      <w:r>
        <w:rPr>
          <w:spacing w:val="-5"/>
        </w:rPr>
        <w:t> </w:t>
      </w:r>
      <w:r>
        <w:rPr/>
        <w:t>under</w:t>
      </w:r>
      <w:r>
        <w:rPr>
          <w:spacing w:val="-5"/>
        </w:rPr>
        <w:t> </w:t>
      </w:r>
      <w:r>
        <w:rPr/>
        <w:t>Commission</w:t>
      </w:r>
      <w:r>
        <w:rPr>
          <w:spacing w:val="-5"/>
        </w:rPr>
        <w:t> </w:t>
      </w:r>
      <w:r>
        <w:rPr/>
        <w:t>Decision</w:t>
      </w:r>
      <w:r>
        <w:rPr>
          <w:spacing w:val="-5"/>
        </w:rPr>
        <w:t> </w:t>
      </w:r>
      <w:r>
        <w:rPr/>
        <w:t>2011/833/EU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December 2011 on the reuse of Commission documents (OJ L 330, 14.12.2011, p. 39, ELI: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189"/>
      </w:pPr>
      <w:r>
        <w:rPr/>
        <w:t>Unless</w:t>
      </w:r>
      <w:r>
        <w:rPr>
          <w:spacing w:val="-3"/>
        </w:rPr>
        <w:t> </w:t>
      </w:r>
      <w:r>
        <w:rPr/>
        <w:t>otherwise</w:t>
      </w:r>
      <w:r>
        <w:rPr>
          <w:spacing w:val="-3"/>
        </w:rPr>
        <w:t> </w:t>
      </w:r>
      <w:r>
        <w:rPr/>
        <w:t>noted,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reuse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authorised</w:t>
      </w:r>
      <w:r>
        <w:rPr>
          <w:spacing w:val="-3"/>
        </w:rPr>
        <w:t> </w:t>
      </w:r>
      <w:r>
        <w:rPr/>
        <w:t>under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Attribution</w:t>
      </w:r>
      <w:r>
        <w:rPr>
          <w:spacing w:val="-3"/>
        </w:rPr>
        <w:t> </w:t>
      </w:r>
      <w:r>
        <w:rPr/>
        <w:t>4.0 International (CC BY 4.0) licence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This means that reuse is allowed, provided appropriate credit is given and any changes are indicated.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7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 The European Union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1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 the licence],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6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European</w:t>
      </w:r>
      <w:r>
        <w:rPr>
          <w:rFonts w:ascii="Gill Sans MT" w:hAnsi="Gill Sans MT"/>
          <w:spacing w:val="-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Union,</w:t>
      </w:r>
      <w:r>
        <w:rPr>
          <w:rFonts w:ascii="Gill Sans MT" w:hAnsi="Gill Sans MT"/>
          <w:spacing w:val="-8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[year]</w:t>
      </w:r>
    </w:p>
    <w:p>
      <w:pPr>
        <w:spacing w:line="268" w:lineRule="auto" w:before="26"/>
        <w:ind w:left="460" w:right="17" w:firstLine="0"/>
        <w:jc w:val="left"/>
        <w:rPr>
          <w:rFonts w:ascii="Gill Sans MT"/>
          <w:sz w:val="18"/>
        </w:rPr>
      </w:pPr>
      <w:r>
        <w:rPr>
          <w:rFonts w:ascii="Gill Sans MT"/>
          <w:w w:val="110"/>
          <w:sz w:val="18"/>
        </w:rPr>
        <w:t>Reuse is authorised provided the source is acknowledged and the original meaning or message of the document is not distorted.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European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shall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liable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for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any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consequence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stemming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reuse.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reuse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policy of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European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documents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is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implemented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Decision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2011/833/EU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of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12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December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2011 </w:t>
      </w:r>
      <w:r>
        <w:rPr>
          <w:rFonts w:ascii="Gill Sans MT"/>
          <w:spacing w:val="-2"/>
          <w:w w:val="115"/>
          <w:sz w:val="18"/>
        </w:rPr>
        <w:t>on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the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reuse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of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Commission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documents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(OJ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L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330,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14.12.2011,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p.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39,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ELI:</w:t>
      </w:r>
      <w:r>
        <w:rPr>
          <w:rFonts w:ascii="Gill Sans MT"/>
          <w:spacing w:val="-9"/>
          <w:w w:val="115"/>
          <w:sz w:val="18"/>
        </w:rPr>
        <w:t> </w:t>
      </w:r>
      <w:hyperlink r:id="rId6">
        <w:r>
          <w:rPr>
            <w:rFonts w:ascii="Gill Sans MT"/>
            <w:color w:val="337AB7"/>
            <w:spacing w:val="-2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7"/>
        <w:ind w:left="443" w:right="189" w:firstLine="0"/>
        <w:jc w:val="left"/>
        <w:rPr>
          <w:sz w:val="22"/>
        </w:rPr>
      </w:pPr>
      <w:r>
        <w:rPr>
          <w:sz w:val="22"/>
        </w:rPr>
        <w:t>All over the European Union there are hundreds of Europe Direct centres. You can find the address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centre</w:t>
      </w:r>
      <w:r>
        <w:rPr>
          <w:spacing w:val="-6"/>
          <w:sz w:val="22"/>
        </w:rPr>
        <w:t> </w:t>
      </w:r>
      <w:r>
        <w:rPr>
          <w:sz w:val="22"/>
        </w:rPr>
        <w:t>nearest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online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6"/>
        <w:ind w:left="443" w:right="58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 contact this service: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The portal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 These can be downloaded and reused for free, for both commercial and non- 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purposes.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provides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wealth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European </w:t>
      </w:r>
      <w:r>
        <w:rPr>
          <w:spacing w:val="-2"/>
          <w:sz w:val="22"/>
          <w:u w:val="none"/>
        </w:rPr>
        <w:t>countries.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n" TargetMode="External"/><Relationship Id="rId11" Type="http://schemas.openxmlformats.org/officeDocument/2006/relationships/hyperlink" Target="https://european-union.europa.eu/contact-eu/write-us_en" TargetMode="External"/><Relationship Id="rId12" Type="http://schemas.openxmlformats.org/officeDocument/2006/relationships/hyperlink" Target="https://european-union.europa.eu/index_en" TargetMode="External"/><Relationship Id="rId13" Type="http://schemas.openxmlformats.org/officeDocument/2006/relationships/hyperlink" Target="https://op.europa.eu/en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n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EN</dc:title>
  <dcterms:created xsi:type="dcterms:W3CDTF">2025-01-15T14:10:13Z</dcterms:created>
  <dcterms:modified xsi:type="dcterms:W3CDTF">2025-01-15T14:10:13Z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