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M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MT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5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line="540" w:lineRule="atLeast"/>
        <w:ind w:left="85" w:right="3912"/>
      </w:pPr>
      <w:r>
        <w:rPr/>
        <w:t>Edizzjoni</w:t>
      </w:r>
      <w:r>
        <w:rPr>
          <w:spacing w:val="-6"/>
        </w:rPr>
        <w:t> </w:t>
      </w:r>
      <w:r>
        <w:rPr/>
        <w:t>riveduta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Edizzjoni</w:t>
      </w:r>
      <w:r>
        <w:rPr>
          <w:spacing w:val="-6"/>
        </w:rPr>
        <w:t> </w:t>
      </w:r>
      <w:r>
        <w:rPr/>
        <w:t>rettifikata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[L-ewwel/It-tieni/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edizzjoni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222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Ewropea. il-Lussemburgu: l-Uffiċċju tal-Pubblikazzjonijiet tal-Unjoni Ewropea, [is-sena]</w:t>
      </w:r>
    </w:p>
    <w:p>
      <w:pPr>
        <w:pStyle w:val="BodyText"/>
        <w:spacing w:line="348" w:lineRule="auto"/>
        <w:ind w:left="85" w:right="7132"/>
      </w:pPr>
      <w:r>
        <w:rPr/>
        <w:t>©</w:t>
      </w:r>
      <w:r>
        <w:rPr>
          <w:spacing w:val="-14"/>
        </w:rPr>
        <w:t> </w:t>
      </w:r>
      <w:r>
        <w:rPr/>
        <w:t>[L-aġenzija</w:t>
      </w:r>
      <w:r>
        <w:rPr>
          <w:spacing w:val="-13"/>
        </w:rPr>
        <w:t> </w:t>
      </w:r>
      <w:r>
        <w:rPr/>
        <w:t>eżekuttiva],</w:t>
      </w:r>
      <w:r>
        <w:rPr>
          <w:spacing w:val="-14"/>
        </w:rPr>
        <w:t> </w:t>
      </w:r>
      <w:r>
        <w:rPr/>
        <w:t>[is-sena] </w:t>
      </w:r>
      <w:r>
        <w:rPr>
          <w:color w:val="FF0000"/>
        </w:rPr>
        <w:t>Or, if an AI tool has been used:</w:t>
      </w:r>
    </w:p>
    <w:p>
      <w:pPr>
        <w:pStyle w:val="BodyText"/>
        <w:spacing w:line="400" w:lineRule="auto"/>
        <w:ind w:left="85" w:right="2222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436299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4.354305pt;width:90pt;height:31.5pt;mso-position-horizontal-relative:page;mso-position-vertical-relative:paragraph;z-index:15729152" id="docshapegroup1" coordorigin="794,687" coordsize="1800,630">
                <v:shape style="position:absolute;left:797;top:694;width:1789;height:611" id="docshape2" coordorigin="798,695" coordsize="1789,611" path="m2584,1305l798,1305,798,743,799,725,804,709,817,699,841,695,2541,698,2558,698,2573,702,2582,716,2586,745,2584,1305xe" filled="true" fillcolor="#aab2ab" stroked="false">
                  <v:path arrowok="t"/>
                  <v:fill type="solid"/>
                </v:shape>
                <v:shape style="position:absolute;left:793;top:687;width:1800;height:630" id="docshape3" coordorigin="794,687" coordsize="1800,630" path="m2590,1317l797,1317,794,1314,794,721,796,708,804,697,814,690,827,687,2560,687,2573,690,2584,697,2587,702,817,702,809,711,809,1130,870,1130,911,1186,966,1230,1030,1258,1103,1268,2594,1268,2594,1314,2590,1317xm2594,1268l1103,1268,1175,1258,1240,1230,1295,1186,1336,1130,2578,1130,2578,711,2570,702,2587,702,2591,708,2594,721,2594,1268xe" filled="true" fillcolor="#000000" stroked="false">
                  <v:path arrowok="t"/>
                  <v:fill type="solid"/>
                </v:shape>
                <v:shape style="position:absolute;left:898;top:776;width:1138;height:502" id="docshape4" coordorigin="898,777" coordsize="1138,502" path="m1308,981l1291,901,1248,836,1182,793,1103,777,1023,793,958,837,914,902,898,981,915,1061,958,1126,1023,1170,1103,1186,1183,1170,1248,1126,1291,1061,1308,981xm1937,1254l1937,1242,1936,1237,1933,1233,1930,1228,1925,1225,1919,1224,1924,1221,1927,1219,1927,1218,1931,1212,1933,1208,1933,1198,1932,1195,1932,1194,1929,1188,1927,1186,1921,1182,1918,1180,1915,1180,1915,1242,1915,1250,1915,1252,1913,1256,1912,1257,1909,1259,1907,1260,1903,1260,1901,1261,1876,1261,1876,1233,1904,1233,1908,1234,1914,1239,1915,1242,1915,1180,1911,1179,1911,1204,1911,1211,1910,1214,1905,1218,1902,1218,1876,1218,1876,1195,1899,1195,1904,1196,1905,1197,1908,1198,1909,1200,1911,1202,1911,1204,1911,1179,1910,1179,1906,1178,1854,1178,1854,1278,1907,1278,1911,1277,1920,1275,1923,1273,1930,1268,1933,1266,1935,1261,1935,1260,1936,1258,1937,1254xm2036,1178l2012,1178,1989,1218,1966,1178,1941,1178,1978,1239,1978,1278,2000,1278,2000,1240,2036,1178xe" filled="true" fillcolor="#ffffff" stroked="false">
                  <v:path arrowok="t"/>
                  <v:fill type="solid"/>
                </v:shape>
                <v:shape style="position:absolute;left:868;top:746;width:469;height:470" id="docshape5" coordorigin="869,747" coordsize="469,470" path="m1103,1216l1056,1211,1056,1211,1013,1198,1013,1198,974,1177,938,1147,908,1110,886,1071,873,1028,869,981,873,935,886,891,908,851,938,815,973,785,1013,764,1056,751,1103,747,1150,751,1194,764,1233,785,1238,789,1103,789,1065,792,1030,803,998,820,968,845,943,875,925,908,915,943,911,981,911,981,914,1016,914,1018,914,1019,925,1054,943,1086,968,1116,998,1141,1030,1159,1030,1159,1065,1169,1065,1169,1103,1173,1238,1173,1233,1177,1193,1198,1149,1211,1103,1216xm1238,1173l1103,1173,1141,1169,1177,1159,1210,1141,1240,1116,1264,1087,1281,1055,1292,1020,1295,981,1292,946,1292,943,1292,942,1281,907,1264,874,1239,845,1210,820,1177,803,1142,792,1103,789,1238,789,1269,815,1299,851,1320,890,1333,934,1337,981,1337,981,1333,1028,1333,1028,1321,1072,1300,1111,1270,1146,1238,1173xm1040,1054l1039,1054,1024,1053,1011,1049,999,1043,989,1035,980,1024,975,1012,971,997,970,981,971,965,975,951,981,939,989,928,1000,919,1011,913,1024,910,1040,908,1037,908,1058,910,1075,917,1089,928,1098,939,1043,939,1029,942,1020,950,1014,963,1012,981,1014,999,1020,1012,1029,1020,1029,1020,1043,1023,1097,1023,1089,1034,1075,1045,1059,1052,1040,1054xm1175,1054l1175,1054,1160,1053,1147,1049,1135,1043,1124,1035,1116,1024,1110,1012,1107,997,1105,981,1107,965,1110,951,1116,939,1125,928,1135,919,1147,913,1160,910,1176,908,1172,908,1194,910,1211,917,1225,928,1233,939,1178,939,1165,942,1155,950,1149,963,1147,981,1149,999,1155,1012,1164,1020,1164,1020,1178,1023,1233,1023,1225,1034,1211,1045,1194,1052,1175,1054xm1069,958l1063,946,1055,939,1098,939,1100,942,1069,958xm1204,958l1198,946,1190,939,1233,939,1236,942,1204,958xm1097,1023l1057,1023,1066,1016,1072,1002,1101,1018,1097,1023xm1233,1023l1192,1023,1202,1016,1207,1002,1236,1018,1233,1023xe" filled="true" fillcolor="#000000" stroked="false">
                  <v:path arrowok="t"/>
                  <v:fill type="solid"/>
                </v:shape>
                <v:shape style="position:absolute;left:1763;top:737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[L-aġenzija</w:t>
      </w:r>
      <w:r>
        <w:rPr>
          <w:spacing w:val="-5"/>
        </w:rPr>
        <w:t> </w:t>
      </w:r>
      <w:r>
        <w:rPr/>
        <w:t>eżekuttiva],</w:t>
      </w:r>
      <w:r>
        <w:rPr>
          <w:spacing w:val="-5"/>
        </w:rPr>
        <w:t> </w:t>
      </w:r>
      <w:r>
        <w:rPr/>
        <w:t>[is-sena].</w:t>
      </w:r>
      <w:r>
        <w:rPr>
          <w:spacing w:val="-5"/>
        </w:rPr>
        <w:t> </w:t>
      </w:r>
      <w:r>
        <w:rPr/>
        <w:t>Xi</w:t>
      </w:r>
      <w:r>
        <w:rPr>
          <w:spacing w:val="-5"/>
        </w:rPr>
        <w:t> </w:t>
      </w:r>
      <w:r>
        <w:rPr/>
        <w:t>kontenut</w:t>
      </w:r>
      <w:r>
        <w:rPr>
          <w:spacing w:val="-5"/>
        </w:rPr>
        <w:t> </w:t>
      </w:r>
      <w:r>
        <w:rPr/>
        <w:t>inħoloq</w:t>
      </w:r>
      <w:r>
        <w:rPr>
          <w:spacing w:val="-5"/>
        </w:rPr>
        <w:t> </w:t>
      </w:r>
      <w:r>
        <w:rPr/>
        <w:t>bl-użu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[isem</w:t>
      </w:r>
      <w:r>
        <w:rPr>
          <w:spacing w:val="-5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għodda</w:t>
      </w:r>
      <w:r>
        <w:rPr>
          <w:spacing w:val="-5"/>
        </w:rPr>
        <w:t> </w:t>
      </w:r>
      <w:r>
        <w:rPr/>
        <w:t>tal-AI].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86"/>
      </w:pPr>
    </w:p>
    <w:p>
      <w:pPr>
        <w:pStyle w:val="BodyText"/>
        <w:spacing w:line="228" w:lineRule="auto" w:before="1"/>
        <w:ind w:left="85" w:right="167"/>
      </w:pPr>
      <w:r>
        <w:rPr/>
        <w:t>L-aġenziji eżekuttivi japplikaw il-politika dwar l</w:t>
      </w:r>
      <w:r>
        <w:rPr>
          <w:rFonts w:ascii="Palatino Linotype" w:hAnsi="Palatino Linotype"/>
        </w:rPr>
        <w:t>‑</w:t>
      </w:r>
      <w:r>
        <w:rPr/>
        <w:t>użu mill-ġdid tal-Kummissjoni, li hi implimentata permezz tad- Deċiżjoni</w:t>
      </w:r>
      <w:r>
        <w:rPr>
          <w:spacing w:val="-6"/>
        </w:rPr>
        <w:t> </w:t>
      </w:r>
      <w:r>
        <w:rPr/>
        <w:t>2011/833/UE</w:t>
      </w:r>
      <w:r>
        <w:rPr>
          <w:spacing w:val="-6"/>
        </w:rPr>
        <w:t> </w:t>
      </w:r>
      <w:r>
        <w:rPr/>
        <w:t>tat-12</w:t>
      </w:r>
      <w:r>
        <w:rPr>
          <w:spacing w:val="-6"/>
        </w:rPr>
        <w:t> </w:t>
      </w:r>
      <w:r>
        <w:rPr/>
        <w:t>ta’</w:t>
      </w:r>
      <w:r>
        <w:rPr>
          <w:spacing w:val="-6"/>
        </w:rPr>
        <w:t> </w:t>
      </w:r>
      <w:r>
        <w:rPr/>
        <w:t>Diċembru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dwar</w:t>
      </w:r>
      <w:r>
        <w:rPr>
          <w:spacing w:val="-6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6"/>
        </w:rPr>
        <w:t> </w:t>
      </w:r>
      <w:r>
        <w:rPr/>
        <w:t>mill-ġdid</w:t>
      </w:r>
      <w:r>
        <w:rPr>
          <w:spacing w:val="-6"/>
        </w:rPr>
        <w:t> </w:t>
      </w:r>
      <w:r>
        <w:rPr/>
        <w:t>ta’</w:t>
      </w:r>
      <w:r>
        <w:rPr>
          <w:spacing w:val="-6"/>
        </w:rPr>
        <w:t> </w:t>
      </w:r>
      <w:r>
        <w:rPr/>
        <w:t>dokumenti</w:t>
      </w:r>
      <w:r>
        <w:rPr>
          <w:spacing w:val="-6"/>
        </w:rPr>
        <w:t> </w:t>
      </w:r>
      <w:r>
        <w:rPr/>
        <w:t>tal-Kummissjoni</w:t>
      </w:r>
      <w:r>
        <w:rPr>
          <w:spacing w:val="-6"/>
        </w:rPr>
        <w:t> </w:t>
      </w:r>
      <w:r>
        <w:rPr/>
        <w:t>(ĠU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 14.12.2011, p.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25" w:lineRule="auto" w:before="109"/>
        <w:ind w:left="85"/>
      </w:pPr>
      <w:r>
        <w:rPr/>
        <w:t>Għajr</w:t>
      </w:r>
      <w:r>
        <w:rPr>
          <w:spacing w:val="-4"/>
        </w:rPr>
        <w:t> </w:t>
      </w:r>
      <w:r>
        <w:rPr/>
        <w:t>jekk</w:t>
      </w:r>
      <w:r>
        <w:rPr>
          <w:spacing w:val="-4"/>
        </w:rPr>
        <w:t> </w:t>
      </w:r>
      <w:r>
        <w:rPr/>
        <w:t>ikun</w:t>
      </w:r>
      <w:r>
        <w:rPr>
          <w:spacing w:val="-4"/>
        </w:rPr>
        <w:t> </w:t>
      </w:r>
      <w:r>
        <w:rPr/>
        <w:t>indikat</w:t>
      </w:r>
      <w:r>
        <w:rPr>
          <w:spacing w:val="-4"/>
        </w:rPr>
        <w:t> </w:t>
      </w:r>
      <w:r>
        <w:rPr/>
        <w:t>mod</w:t>
      </w:r>
      <w:r>
        <w:rPr>
          <w:spacing w:val="-4"/>
        </w:rPr>
        <w:t> </w:t>
      </w:r>
      <w:r>
        <w:rPr/>
        <w:t>ieħor,</w:t>
      </w:r>
      <w:r>
        <w:rPr>
          <w:spacing w:val="-4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użu</w:t>
      </w:r>
      <w:r>
        <w:rPr>
          <w:spacing w:val="-4"/>
        </w:rPr>
        <w:t> </w:t>
      </w:r>
      <w:r>
        <w:rPr/>
        <w:t>mill-ġdid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dan</w:t>
      </w:r>
      <w:r>
        <w:rPr>
          <w:spacing w:val="-4"/>
        </w:rPr>
        <w:t> </w:t>
      </w:r>
      <w:r>
        <w:rPr/>
        <w:t>id-dokument</w:t>
      </w:r>
      <w:r>
        <w:rPr>
          <w:spacing w:val="-4"/>
        </w:rPr>
        <w:t> </w:t>
      </w:r>
      <w:r>
        <w:rPr/>
        <w:t>huwa</w:t>
      </w:r>
      <w:r>
        <w:rPr>
          <w:spacing w:val="-4"/>
        </w:rPr>
        <w:t> </w:t>
      </w:r>
      <w:r>
        <w:rPr/>
        <w:t>awtorizzat</w:t>
      </w:r>
      <w:r>
        <w:rPr>
          <w:spacing w:val="-4"/>
        </w:rPr>
        <w:t> </w:t>
      </w:r>
      <w:r>
        <w:rPr/>
        <w:t>bil-liċenzja</w:t>
      </w:r>
      <w:r>
        <w:rPr>
          <w:spacing w:val="-4"/>
        </w:rPr>
        <w:t> </w:t>
      </w:r>
      <w:r>
        <w:rPr/>
        <w:t>Creative</w:t>
      </w:r>
      <w:r>
        <w:rPr>
          <w:spacing w:val="-4"/>
        </w:rPr>
        <w:t> </w:t>
      </w:r>
      <w:r>
        <w:rPr/>
        <w:t>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Dan ifisser li l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użu mill-ġdid huwa permess kemm-il darba jingħata kreditu xieraq u jiġu indikati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tibdiliet kollha.</w:t>
      </w:r>
    </w:p>
    <w:p>
      <w:pPr>
        <w:pStyle w:val="BodyText"/>
        <w:spacing w:before="70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25" w:lineRule="auto" w:before="107"/>
        <w:ind w:left="85" w:right="167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4"/>
        </w:rPr>
        <w:t> </w:t>
      </w:r>
      <w:r>
        <w:rPr/>
        <w:t>Ewropea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[tal-Aġenzija</w:t>
      </w:r>
      <w:r>
        <w:rPr>
          <w:spacing w:val="-4"/>
        </w:rPr>
        <w:t> </w:t>
      </w:r>
      <w:r>
        <w:rPr/>
        <w:t>eżekuttiva], jista’ jkun hemm bżonn li jintalab permess direttament mid-detenturi tad-drittijiet rispettivi. L</w:t>
      </w:r>
      <w:r>
        <w:rPr>
          <w:rFonts w:ascii="Palatino Linotype" w:hAnsi="Palatino Linotype"/>
        </w:rPr>
        <w:t>‑</w:t>
      </w:r>
      <w:r>
        <w:rPr/>
        <w:t>Unjoni Ewropea jew [l</w:t>
      </w:r>
      <w:r>
        <w:rPr>
          <w:rFonts w:ascii="Palatino Linotype" w:hAnsi="Palatino Linotype"/>
        </w:rPr>
        <w:t>‑</w:t>
      </w:r>
      <w:r>
        <w:rPr/>
        <w:t>Aġenzija eżekuttiva] ma għandhiex id-drittijiet 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3" w:after="0"/>
        <w:ind w:left="474" w:right="0" w:hanging="379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7" w:lineRule="exact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</w:t>
      </w:r>
      <w:r>
        <w:rPr>
          <w:spacing w:val="-5"/>
          <w:sz w:val="20"/>
        </w:rPr>
        <w:t> </w:t>
      </w:r>
      <w:r>
        <w:rPr>
          <w:sz w:val="20"/>
        </w:rPr>
        <w:t>ikkonċernat],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4"/>
          <w:sz w:val="20"/>
        </w:rPr>
        <w:t> </w:t>
      </w:r>
      <w:r>
        <w:rPr>
          <w:sz w:val="20"/>
        </w:rPr>
        <w:t>eż.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[awtur],</w:t>
      </w:r>
      <w:r>
        <w:rPr>
          <w:spacing w:val="-5"/>
          <w:sz w:val="20"/>
        </w:rPr>
        <w:t> </w:t>
      </w:r>
      <w:r>
        <w:rPr>
          <w:sz w:val="20"/>
        </w:rPr>
        <w:t>liċenzjat</w:t>
      </w:r>
      <w:r>
        <w:rPr>
          <w:spacing w:val="-5"/>
          <w:sz w:val="20"/>
        </w:rPr>
        <w:t> </w:t>
      </w:r>
      <w:r>
        <w:rPr>
          <w:sz w:val="20"/>
        </w:rPr>
        <w:t>taħt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link</w:t>
      </w:r>
      <w:r>
        <w:rPr>
          <w:spacing w:val="-4"/>
          <w:sz w:val="20"/>
        </w:rPr>
        <w:t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67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[isem</w:t>
      </w:r>
      <w:r>
        <w:rPr>
          <w:spacing w:val="-7"/>
          <w:sz w:val="20"/>
        </w:rPr>
        <w:t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> </w:t>
      </w:r>
      <w:r>
        <w:rPr>
          <w:sz w:val="20"/>
        </w:rPr>
        <w:t>[is-sena],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7"/>
          <w:sz w:val="20"/>
        </w:rPr>
        <w:t> </w:t>
      </w:r>
      <w:r>
        <w:rPr>
          <w:sz w:val="20"/>
        </w:rPr>
        <w:t>dritt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69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32" w:lineRule="auto" w:before="100"/>
        <w:ind w:left="85" w:right="167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4"/>
        </w:rPr>
        <w:t> </w:t>
      </w:r>
      <w:r>
        <w:rPr/>
        <w:t>Ewropea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[tal-Aġenzija</w:t>
      </w:r>
      <w:r>
        <w:rPr>
          <w:spacing w:val="-4"/>
        </w:rPr>
        <w:t> </w:t>
      </w:r>
      <w:r>
        <w:rPr/>
        <w:t>eżekuttiva], jista’ jkun hemm bżonn li jintalab permess direttament mid-detenturi tad-drittijiet rispettivi.</w:t>
      </w:r>
    </w:p>
    <w:p>
      <w:pPr>
        <w:pStyle w:val="BodyText"/>
        <w:spacing w:before="134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222423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7.51368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49" w:lineRule="auto" w:before="51"/>
        <w:ind w:left="745" w:right="167" w:firstLine="0"/>
        <w:jc w:val="left"/>
        <w:rPr>
          <w:sz w:val="18"/>
        </w:rPr>
      </w:pPr>
      <w:r>
        <w:rPr>
          <w:sz w:val="18"/>
        </w:rPr>
        <w:t>L-użu mill-ġdid huwa awtorizzat kemm-il darba jissemma s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sors, u t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tifsira jew il-messaġġ oriġinali tad-dokument ma jinbidilx.</w:t>
      </w:r>
      <w:r>
        <w:rPr>
          <w:spacing w:val="-4"/>
          <w:sz w:val="18"/>
        </w:rPr>
        <w:t> </w:t>
      </w:r>
      <w:r>
        <w:rPr>
          <w:sz w:val="18"/>
        </w:rPr>
        <w:t>Il-Kummissjoni</w:t>
      </w:r>
      <w:r>
        <w:rPr>
          <w:spacing w:val="-4"/>
          <w:sz w:val="18"/>
        </w:rPr>
        <w:t> </w:t>
      </w:r>
      <w:r>
        <w:rPr>
          <w:sz w:val="18"/>
        </w:rPr>
        <w:t>Ewropea</w:t>
      </w:r>
      <w:r>
        <w:rPr>
          <w:spacing w:val="-4"/>
          <w:sz w:val="18"/>
        </w:rPr>
        <w:t> </w:t>
      </w:r>
      <w:r>
        <w:rPr>
          <w:sz w:val="18"/>
        </w:rPr>
        <w:t>mhijiex</w:t>
      </w:r>
      <w:r>
        <w:rPr>
          <w:spacing w:val="-4"/>
          <w:sz w:val="18"/>
        </w:rPr>
        <w:t> </w:t>
      </w:r>
      <w:r>
        <w:rPr>
          <w:sz w:val="18"/>
        </w:rPr>
        <w:t>responsabbli</w:t>
      </w:r>
      <w:r>
        <w:rPr>
          <w:spacing w:val="-4"/>
          <w:sz w:val="18"/>
        </w:rPr>
        <w:t> </w:t>
      </w:r>
      <w:r>
        <w:rPr>
          <w:sz w:val="18"/>
        </w:rPr>
        <w:t>għal</w:t>
      </w:r>
      <w:r>
        <w:rPr>
          <w:spacing w:val="-4"/>
          <w:sz w:val="18"/>
        </w:rPr>
        <w:t> </w:t>
      </w:r>
      <w:r>
        <w:rPr>
          <w:sz w:val="18"/>
        </w:rPr>
        <w:t>kwalunkwe</w:t>
      </w:r>
      <w:r>
        <w:rPr>
          <w:spacing w:val="-4"/>
          <w:sz w:val="18"/>
        </w:rPr>
        <w:t> </w:t>
      </w:r>
      <w:r>
        <w:rPr>
          <w:sz w:val="18"/>
        </w:rPr>
        <w:t>konsegwenza</w:t>
      </w:r>
      <w:r>
        <w:rPr>
          <w:spacing w:val="-4"/>
          <w:sz w:val="18"/>
        </w:rPr>
        <w:t> </w:t>
      </w:r>
      <w:r>
        <w:rPr>
          <w:sz w:val="18"/>
        </w:rPr>
        <w:t>li</w:t>
      </w:r>
      <w:r>
        <w:rPr>
          <w:spacing w:val="-4"/>
          <w:sz w:val="18"/>
        </w:rPr>
        <w:t> </w:t>
      </w:r>
      <w:r>
        <w:rPr>
          <w:sz w:val="18"/>
        </w:rPr>
        <w:t>tirriżulta</w:t>
      </w:r>
      <w:r>
        <w:rPr>
          <w:spacing w:val="-4"/>
          <w:sz w:val="18"/>
        </w:rPr>
        <w:t> </w:t>
      </w:r>
      <w:r>
        <w:rPr>
          <w:sz w:val="18"/>
        </w:rPr>
        <w:t>minħabba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</w:t>
      </w:r>
      <w:r>
        <w:rPr>
          <w:spacing w:val="-4"/>
          <w:sz w:val="18"/>
        </w:rPr>
        <w:t> </w:t>
      </w:r>
      <w:r>
        <w:rPr>
          <w:sz w:val="18"/>
        </w:rPr>
        <w:t>mill-ġdid ta’ din il-pubblikazzjoni. Il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politika tal-użu mill-ġdid tad-dokumenti tal-Kummissjoni Ewropea hija bbażata fuq id-Deċiżjoni tal-Kummissjoni 2011/833/UE tat-12 ta’ Diċembru 2011 dwar l</w:t>
      </w:r>
      <w:r>
        <w:rPr>
          <w:rFonts w:ascii="Palatino Linotype" w:hAnsi="Palatino Linotype"/>
          <w:sz w:val="18"/>
        </w:rPr>
        <w:t>‑</w:t>
      </w:r>
      <w:r>
        <w:rPr>
          <w:sz w:val="18"/>
        </w:rPr>
        <w:t>użu mill-ġdid ta’ dokumenti tal-Kummissjoni (ĠU L 330,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49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Prezz</w:t>
      </w:r>
      <w:r>
        <w:rPr>
          <w:spacing w:val="-13"/>
        </w:rPr>
        <w:t> </w:t>
      </w:r>
      <w:r>
        <w:rPr/>
        <w:t>fil-Lussemburgu</w:t>
      </w:r>
      <w:r>
        <w:rPr>
          <w:spacing w:val="-10"/>
        </w:rPr>
        <w:t> </w:t>
      </w:r>
      <w:r>
        <w:rPr/>
        <w:t>(VAT</w:t>
      </w:r>
      <w:r>
        <w:rPr>
          <w:spacing w:val="-11"/>
        </w:rPr>
        <w:t> </w:t>
      </w:r>
      <w:r>
        <w:rPr/>
        <w:t>eskluża):</w:t>
      </w:r>
      <w:r>
        <w:rPr>
          <w:spacing w:val="-10"/>
        </w:rPr>
        <w:t> </w:t>
      </w:r>
      <w:r>
        <w:rPr/>
        <w:t>EUR</w:t>
      </w:r>
      <w:r>
        <w:rPr>
          <w:spacing w:val="-10"/>
        </w:rPr>
        <w:t> …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6"/>
        <w:ind w:left="369" w:right="491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hemm</w:t>
      </w:r>
      <w:r>
        <w:rPr>
          <w:spacing w:val="-4"/>
          <w:sz w:val="22"/>
        </w:rPr>
        <w:t> </w:t>
      </w:r>
      <w:r>
        <w:rPr>
          <w:sz w:val="22"/>
        </w:rPr>
        <w:t>mijiet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ċentri</w:t>
      </w:r>
      <w:r>
        <w:rPr>
          <w:spacing w:val="-4"/>
          <w:sz w:val="22"/>
        </w:rPr>
        <w:t> </w:t>
      </w:r>
      <w:r>
        <w:rPr>
          <w:sz w:val="22"/>
        </w:rPr>
        <w:t>tal-Europe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ssib</w:t>
      </w:r>
      <w:r>
        <w:rPr>
          <w:spacing w:val="-4"/>
          <w:sz w:val="22"/>
        </w:rPr>
        <w:t> </w:t>
      </w:r>
      <w:r>
        <w:rPr>
          <w:sz w:val="22"/>
        </w:rPr>
        <w:t>l-indirizz</w:t>
      </w:r>
      <w:r>
        <w:rPr>
          <w:spacing w:val="-4"/>
          <w:sz w:val="22"/>
        </w:rPr>
        <w:t> </w:t>
      </w:r>
      <w:r>
        <w:rPr>
          <w:sz w:val="22"/>
        </w:rPr>
        <w:t>tal- eqreb ċentru għalik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7"/>
        <w:ind w:left="369" w:right="49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1169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4"/>
          <w:sz w:val="22"/>
        </w:rPr>
        <w:t> </w:t>
      </w:r>
      <w:r>
        <w:rPr>
          <w:sz w:val="22"/>
        </w:rPr>
        <w:t>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bil-lingwi</w:t>
      </w:r>
      <w:r>
        <w:rPr>
          <w:spacing w:val="-4"/>
          <w:sz w:val="22"/>
        </w:rPr>
        <w:t> </w:t>
      </w:r>
      <w:r>
        <w:rPr>
          <w:sz w:val="22"/>
        </w:rPr>
        <w:t>uffiċjali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hija</w:t>
      </w:r>
      <w:r>
        <w:rPr>
          <w:spacing w:val="-4"/>
          <w:sz w:val="22"/>
        </w:rPr>
        <w:t> </w:t>
      </w:r>
      <w:r>
        <w:rPr>
          <w:sz w:val="22"/>
        </w:rPr>
        <w:t>disponibbli</w:t>
      </w:r>
      <w:r>
        <w:rPr>
          <w:spacing w:val="-4"/>
          <w:sz w:val="22"/>
        </w:rPr>
        <w:t> </w:t>
      </w:r>
      <w:r>
        <w:rPr>
          <w:sz w:val="22"/>
        </w:rPr>
        <w:t>fuq</w:t>
      </w:r>
      <w:r>
        <w:rPr>
          <w:spacing w:val="-4"/>
          <w:sz w:val="22"/>
        </w:rPr>
        <w:t> </w:t>
      </w:r>
      <w:r>
        <w:rPr>
          <w:sz w:val="22"/>
        </w:rPr>
        <w:t>is-sit</w:t>
      </w:r>
      <w:r>
        <w:rPr>
          <w:spacing w:val="-4"/>
          <w:sz w:val="22"/>
        </w:rPr>
        <w:t> </w:t>
      </w:r>
      <w:r>
        <w:rPr>
          <w:sz w:val="22"/>
        </w:rPr>
        <w:t>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6"/>
        <w:ind w:left="369" w:right="491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</w:t>
      </w:r>
      <w:r>
        <w:rPr>
          <w:spacing w:val="-4"/>
          <w:sz w:val="22"/>
        </w:rPr>
        <w:t> </w:t>
      </w:r>
      <w:r>
        <w:rPr>
          <w:sz w:val="22"/>
        </w:rPr>
        <w:t>liċ- ċentru tad-dokumentazzjoni lokali tiegħek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369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6"/>
        <w:ind w:left="369" w:right="655" w:firstLine="0"/>
        <w:jc w:val="left"/>
        <w:rPr>
          <w:sz w:val="22"/>
        </w:rPr>
      </w:pPr>
      <w:r>
        <w:rPr>
          <w:sz w:val="22"/>
        </w:rPr>
        <w:t>Il-portal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il-korpi ul- 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kummerċjali u mhux kummerċjali. Il-portal jagħti aċċess ukoll għal għadd kbir ta’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mill-pajjiżi </w:t>
      </w:r>
      <w:r>
        <w:rPr>
          <w:spacing w:val="-2"/>
          <w:sz w:val="22"/>
          <w:u w:val="none"/>
        </w:rPr>
        <w:t>Ewropej.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mt" TargetMode="External"/><Relationship Id="rId11" Type="http://schemas.openxmlformats.org/officeDocument/2006/relationships/hyperlink" Target="https://european-union.europa.eu/contact-eu/write-us_mt" TargetMode="External"/><Relationship Id="rId12" Type="http://schemas.openxmlformats.org/officeDocument/2006/relationships/hyperlink" Target="https://european-union.europa.eu/index_mt" TargetMode="External"/><Relationship Id="rId13" Type="http://schemas.openxmlformats.org/officeDocument/2006/relationships/hyperlink" Target="https://op.europa.eu/m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m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MT</dc:title>
  <dcterms:created xsi:type="dcterms:W3CDTF">2025-06-16T09:50:21Z</dcterms:created>
  <dcterms:modified xsi:type="dcterms:W3CDTF">2025-06-16T09:50:21Z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