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E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153" w:right="4385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2952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348" w:lineRule="auto"/>
        <w:ind w:left="153" w:right="5072"/>
      </w:pPr>
      <w:r>
        <w:rPr/>
        <w:t>©</w:t>
      </w:r>
      <w:r>
        <w:rPr>
          <w:spacing w:val="-7"/>
        </w:rPr>
        <w:t> </w:t>
      </w:r>
      <w:r>
        <w:rPr/>
        <w:t>[Euroopa</w:t>
      </w:r>
      <w:r>
        <w:rPr>
          <w:spacing w:val="-7"/>
        </w:rPr>
        <w:t> </w:t>
      </w:r>
      <w:r>
        <w:rPr/>
        <w:t>Liit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Euroopa</w:t>
      </w:r>
      <w:r>
        <w:rPr>
          <w:spacing w:val="-7"/>
        </w:rPr>
        <w:t> </w:t>
      </w:r>
      <w:r>
        <w:rPr/>
        <w:t>Aatomienergiaühendus],</w:t>
      </w:r>
      <w:r>
        <w:rPr>
          <w:spacing w:val="-7"/>
        </w:rPr>
        <w:t> </w:t>
      </w:r>
      <w:r>
        <w:rPr/>
        <w:t>[aasta]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left="153" w:right="127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Liit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Aatomienergiaühendus],</w:t>
      </w:r>
      <w:r>
        <w:rPr>
          <w:spacing w:val="-4"/>
        </w:rPr>
        <w:t> </w:t>
      </w:r>
      <w:r>
        <w:rPr/>
        <w:t>[aasta].</w:t>
      </w:r>
      <w:r>
        <w:rPr>
          <w:spacing w:val="-4"/>
        </w:rPr>
        <w:t> </w:t>
      </w:r>
      <w:r>
        <w:rPr/>
        <w:t>Osa</w:t>
      </w:r>
      <w:r>
        <w:rPr>
          <w:spacing w:val="-4"/>
        </w:rPr>
        <w:t> </w:t>
      </w:r>
      <w:r>
        <w:rPr/>
        <w:t>sisust</w:t>
      </w:r>
      <w:r>
        <w:rPr>
          <w:spacing w:val="-4"/>
        </w:rPr>
        <w:t> </w:t>
      </w:r>
      <w:r>
        <w:rPr/>
        <w:t>loodi</w:t>
      </w:r>
      <w:r>
        <w:rPr>
          <w:spacing w:val="-4"/>
        </w:rPr>
        <w:t> </w:t>
      </w:r>
      <w:r>
        <w:rPr/>
        <w:t>[TI</w:t>
      </w:r>
      <w:r>
        <w:rPr>
          <w:spacing w:val="-4"/>
        </w:rPr>
        <w:t> </w:t>
      </w:r>
      <w:r>
        <w:rPr/>
        <w:t>tööriista</w:t>
      </w:r>
      <w:r>
        <w:rPr>
          <w:spacing w:val="-4"/>
        </w:rPr>
        <w:t> </w:t>
      </w:r>
      <w:r>
        <w:rPr/>
        <w:t>nimi]</w:t>
      </w:r>
      <w:r>
        <w:rPr>
          <w:spacing w:val="-4"/>
        </w:rPr>
        <w:t> </w:t>
      </w:r>
      <w:r>
        <w:rPr/>
        <w:t>abil.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/>
      </w:pPr>
      <w:r>
        <w:rPr/>
        <w:t>Komisjoni dokumentide taaskasutamise põhimõtted on sätestatud komisjoni 12. detsembri 2011. aasta otsuses 2011/833/EL</w:t>
      </w:r>
      <w:r>
        <w:rPr>
          <w:spacing w:val="-8"/>
        </w:rPr>
        <w:t> </w:t>
      </w:r>
      <w:r>
        <w:rPr/>
        <w:t>komisjoni</w:t>
      </w:r>
      <w:r>
        <w:rPr>
          <w:spacing w:val="-8"/>
        </w:rPr>
        <w:t> </w:t>
      </w:r>
      <w:r>
        <w:rPr/>
        <w:t>dokumentide</w:t>
      </w:r>
      <w:r>
        <w:rPr>
          <w:spacing w:val="-8"/>
        </w:rPr>
        <w:t> </w:t>
      </w:r>
      <w:r>
        <w:rPr/>
        <w:t>taaskasutamise</w:t>
      </w:r>
      <w:r>
        <w:rPr>
          <w:spacing w:val="-8"/>
        </w:rPr>
        <w:t> </w:t>
      </w:r>
      <w:r>
        <w:rPr/>
        <w:t>kohta</w:t>
      </w:r>
      <w:r>
        <w:rPr>
          <w:spacing w:val="-8"/>
        </w:rPr>
        <w:t> </w:t>
      </w:r>
      <w:r>
        <w:rPr/>
        <w:t>(ELT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</w:t>
      </w:r>
      <w:r>
        <w:rPr>
          <w:spacing w:val="-8"/>
        </w:rPr>
        <w:t> </w:t>
      </w:r>
      <w:r>
        <w:rPr/>
        <w:t>14.12.2011,</w:t>
      </w:r>
      <w:r>
        <w:rPr>
          <w:spacing w:val="-8"/>
        </w:rPr>
        <w:t> </w:t>
      </w:r>
      <w:r>
        <w:rPr/>
        <w:t>lk</w:t>
      </w:r>
      <w:r>
        <w:rPr>
          <w:spacing w:val="-8"/>
        </w:rPr>
        <w:t> </w:t>
      </w:r>
      <w:r>
        <w:rPr/>
        <w:t>39,</w:t>
      </w:r>
      <w:r>
        <w:rPr>
          <w:spacing w:val="-8"/>
        </w:rPr>
        <w:t> </w:t>
      </w:r>
      <w:r>
        <w:rPr/>
        <w:t>ELI:</w:t>
      </w:r>
      <w:r>
        <w:rPr>
          <w:spacing w:val="-8"/>
        </w:rPr>
        <w:t> </w:t>
      </w:r>
      <w:hyperlink r:id="rId6">
        <w:r>
          <w:rPr>
            <w:color w:val="0000FF"/>
            <w:u w:val="single" w:color="0000FF"/>
          </w:rPr>
          <w:t>http://data.europa.eu/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 w:right="474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 Euroopa Liidul ega [rakendusamet]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66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lubatud</w:t>
      </w:r>
      <w:r>
        <w:rPr>
          <w:spacing w:val="-5"/>
          <w:sz w:val="18"/>
        </w:rPr>
        <w:t> </w:t>
      </w:r>
      <w:r>
        <w:rPr>
          <w:sz w:val="18"/>
        </w:rPr>
        <w:t>tingimusel,</w:t>
      </w:r>
      <w:r>
        <w:rPr>
          <w:spacing w:val="-5"/>
          <w:sz w:val="18"/>
        </w:rPr>
        <w:t> </w:t>
      </w:r>
      <w:r>
        <w:rPr>
          <w:sz w:val="18"/>
        </w:rPr>
        <w:t>et</w:t>
      </w:r>
      <w:r>
        <w:rPr>
          <w:spacing w:val="-5"/>
          <w:sz w:val="18"/>
        </w:rPr>
        <w:t> </w:t>
      </w:r>
      <w:r>
        <w:rPr>
          <w:sz w:val="18"/>
        </w:rPr>
        <w:t>viidatakse</w:t>
      </w:r>
      <w:r>
        <w:rPr>
          <w:spacing w:val="-5"/>
          <w:sz w:val="18"/>
        </w:rPr>
        <w:t> </w:t>
      </w:r>
      <w:r>
        <w:rPr>
          <w:sz w:val="18"/>
        </w:rPr>
        <w:t>allikale</w:t>
      </w:r>
      <w:r>
        <w:rPr>
          <w:spacing w:val="-5"/>
          <w:sz w:val="18"/>
        </w:rPr>
        <w:t> </w:t>
      </w:r>
      <w:r>
        <w:rPr>
          <w:sz w:val="18"/>
        </w:rPr>
        <w:t>ja</w:t>
      </w:r>
      <w:r>
        <w:rPr>
          <w:spacing w:val="-5"/>
          <w:sz w:val="18"/>
        </w:rPr>
        <w:t> </w:t>
      </w:r>
      <w:r>
        <w:rPr>
          <w:sz w:val="18"/>
        </w:rPr>
        <w:t>dokumendi</w:t>
      </w:r>
      <w:r>
        <w:rPr>
          <w:spacing w:val="-5"/>
          <w:sz w:val="18"/>
        </w:rPr>
        <w:t> </w:t>
      </w:r>
      <w:r>
        <w:rPr>
          <w:sz w:val="18"/>
        </w:rPr>
        <w:t>algne</w:t>
      </w:r>
      <w:r>
        <w:rPr>
          <w:spacing w:val="-5"/>
          <w:sz w:val="18"/>
        </w:rPr>
        <w:t> </w:t>
      </w:r>
      <w:r>
        <w:rPr>
          <w:sz w:val="18"/>
        </w:rPr>
        <w:t>tähendus</w:t>
      </w:r>
      <w:r>
        <w:rPr>
          <w:spacing w:val="-5"/>
          <w:sz w:val="18"/>
        </w:rPr>
        <w:t> </w:t>
      </w:r>
      <w:r>
        <w:rPr>
          <w:sz w:val="18"/>
        </w:rPr>
        <w:t>ega</w:t>
      </w:r>
      <w:r>
        <w:rPr>
          <w:spacing w:val="-5"/>
          <w:sz w:val="18"/>
        </w:rPr>
        <w:t> </w:t>
      </w:r>
      <w:r>
        <w:rPr>
          <w:sz w:val="18"/>
        </w:rPr>
        <w:t>sõnum</w:t>
      </w:r>
      <w:r>
        <w:rPr>
          <w:spacing w:val="-5"/>
          <w:sz w:val="18"/>
        </w:rPr>
        <w:t> </w:t>
      </w:r>
      <w:r>
        <w:rPr>
          <w:sz w:val="18"/>
        </w:rPr>
        <w:t>ei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> </w:t>
      </w:r>
      <w:r>
        <w:rPr>
          <w:sz w:val="18"/>
        </w:rPr>
        <w:t>põhimõtteid</w:t>
      </w:r>
      <w:r>
        <w:rPr>
          <w:spacing w:val="-6"/>
          <w:sz w:val="18"/>
        </w:rPr>
        <w:t> </w:t>
      </w:r>
      <w:r>
        <w:rPr>
          <w:sz w:val="18"/>
        </w:rPr>
        <w:t>rakendatakse</w:t>
      </w:r>
      <w:r>
        <w:rPr>
          <w:spacing w:val="-6"/>
          <w:sz w:val="18"/>
        </w:rPr>
        <w:t> </w:t>
      </w:r>
      <w:r>
        <w:rPr>
          <w:sz w:val="18"/>
        </w:rPr>
        <w:t>vastavalt</w:t>
      </w:r>
      <w:r>
        <w:rPr>
          <w:spacing w:val="-6"/>
          <w:sz w:val="18"/>
        </w:rPr>
        <w:t> </w:t>
      </w:r>
      <w:r>
        <w:rPr>
          <w:sz w:val="18"/>
        </w:rPr>
        <w:t>komisjoni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detsembri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aasta</w:t>
      </w:r>
      <w:r>
        <w:rPr>
          <w:spacing w:val="-6"/>
          <w:sz w:val="18"/>
        </w:rPr>
        <w:t> </w:t>
      </w:r>
      <w:r>
        <w:rPr>
          <w:sz w:val="18"/>
        </w:rPr>
        <w:t>otsusele</w:t>
      </w:r>
      <w:r>
        <w:rPr>
          <w:spacing w:val="-6"/>
          <w:sz w:val="18"/>
        </w:rPr>
        <w:t> </w:t>
      </w:r>
      <w:r>
        <w:rPr>
          <w:sz w:val="18"/>
        </w:rPr>
        <w:t>2011/833/EL</w:t>
      </w:r>
      <w:r>
        <w:rPr>
          <w:spacing w:val="-6"/>
          <w:sz w:val="18"/>
        </w:rPr>
        <w:t> </w:t>
      </w:r>
      <w:r>
        <w:rPr>
          <w:sz w:val="18"/>
        </w:rPr>
        <w:t>komisjoni dokumentide taaskasutamise kohta (ELT L 330, 14.12.2011, lk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437" w:right="474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6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437" w:right="1279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437" w:right="474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10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437" w:right="474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437" w:right="474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ET</dc:title>
  <dcterms:created xsi:type="dcterms:W3CDTF">2025-04-28T11:42:18Z</dcterms:created>
  <dcterms:modified xsi:type="dcterms:W3CDTF">2025-04-28T11:42:18Z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