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587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Central</w:t>
      </w:r>
      <w:r>
        <w:rPr>
          <w:color w:val="FF0000"/>
          <w:spacing w:val="-5"/>
        </w:rPr>
        <w:t> </w:t>
      </w:r>
      <w:r>
        <w:rPr>
          <w:color w:val="FF0000"/>
        </w:rPr>
        <w:t>Bank</w:t>
      </w:r>
      <w:r>
        <w:rPr>
          <w:color w:val="FF0000"/>
          <w:spacing w:val="-5"/>
        </w:rPr>
        <w:t> </w:t>
      </w:r>
      <w:r>
        <w:rPr>
          <w:color w:val="FF0000"/>
        </w:rPr>
        <w:t>(ECB)</w:t>
      </w:r>
      <w:r>
        <w:rPr>
          <w:color w:val="FF0000"/>
          <w:spacing w:val="-5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BG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[печатница]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[държава]</w:t>
      </w:r>
    </w:p>
    <w:p>
      <w:pPr>
        <w:pStyle w:val="BodyText"/>
        <w:spacing w:line="560" w:lineRule="atLeast"/>
        <w:ind w:left="160" w:right="4604"/>
      </w:pPr>
      <w:r>
        <w:rPr/>
        <w:t>Текстът е завършен през [месец] [година] г.</w:t>
      </w:r>
      <w:r>
        <w:rPr/>
        <w:t> Преработено</w:t>
      </w:r>
      <w:r>
        <w:rPr>
          <w:spacing w:val="-14"/>
        </w:rPr>
        <w:t> </w:t>
      </w:r>
      <w:r>
        <w:rPr/>
        <w:t>издание/Поправено</w:t>
      </w:r>
      <w:r>
        <w:rPr>
          <w:spacing w:val="-14"/>
        </w:rPr>
        <w:t> </w:t>
      </w:r>
      <w:r>
        <w:rPr/>
        <w:t>издание/[n-то]</w:t>
      </w:r>
      <w:r>
        <w:rPr>
          <w:spacing w:val="-14"/>
        </w:rPr>
        <w:t> </w:t>
      </w:r>
      <w:r>
        <w:rPr/>
        <w:t>издание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98"/>
        <w:ind w:left="160"/>
      </w:pPr>
      <w:r>
        <w:rPr/>
        <w:t>Настоящият</w:t>
      </w:r>
      <w:r>
        <w:rPr>
          <w:spacing w:val="-6"/>
        </w:rPr>
        <w:t> </w:t>
      </w:r>
      <w:r>
        <w:rPr/>
        <w:t>документ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може</w:t>
      </w:r>
      <w:r>
        <w:rPr>
          <w:spacing w:val="-6"/>
        </w:rPr>
        <w:t> </w:t>
      </w:r>
      <w:r>
        <w:rPr/>
        <w:t>да</w:t>
      </w:r>
      <w:r>
        <w:rPr>
          <w:spacing w:val="-6"/>
        </w:rPr>
        <w:t> </w:t>
      </w:r>
      <w:r>
        <w:rPr/>
        <w:t>се</w:t>
      </w:r>
      <w:r>
        <w:rPr>
          <w:spacing w:val="-6"/>
        </w:rPr>
        <w:t> </w:t>
      </w:r>
      <w:r>
        <w:rPr/>
        <w:t>счита</w:t>
      </w:r>
      <w:r>
        <w:rPr>
          <w:spacing w:val="-6"/>
        </w:rPr>
        <w:t> </w:t>
      </w:r>
      <w:r>
        <w:rPr/>
        <w:t>за</w:t>
      </w:r>
      <w:r>
        <w:rPr>
          <w:spacing w:val="-6"/>
        </w:rPr>
        <w:t> </w:t>
      </w:r>
      <w:r>
        <w:rPr/>
        <w:t>официална</w:t>
      </w:r>
      <w:r>
        <w:rPr>
          <w:spacing w:val="-6"/>
        </w:rPr>
        <w:t> </w:t>
      </w:r>
      <w:r>
        <w:rPr/>
        <w:t>позиция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[Европейската</w:t>
      </w:r>
      <w:r>
        <w:rPr>
          <w:spacing w:val="-6"/>
        </w:rPr>
        <w:t> </w:t>
      </w:r>
      <w:r>
        <w:rPr/>
        <w:t>централна/органа/ </w:t>
      </w:r>
      <w:r>
        <w:rPr>
          <w:spacing w:val="-2"/>
        </w:rPr>
        <w:t>агенцията].</w:t>
      </w:r>
    </w:p>
    <w:p>
      <w:pPr>
        <w:pStyle w:val="BodyText"/>
        <w:spacing w:line="558" w:lineRule="exact" w:before="65"/>
        <w:ind w:left="160" w:right="2937"/>
      </w:pPr>
      <w:r>
        <w:rPr/>
        <w:t>Люксембург:</w:t>
      </w:r>
      <w:r>
        <w:rPr>
          <w:spacing w:val="-11"/>
        </w:rPr>
        <w:t> </w:t>
      </w:r>
      <w:r>
        <w:rPr/>
        <w:t>Служба</w:t>
      </w:r>
      <w:r>
        <w:rPr>
          <w:spacing w:val="-11"/>
        </w:rPr>
        <w:t> </w:t>
      </w:r>
      <w:r>
        <w:rPr/>
        <w:t>за</w:t>
      </w:r>
      <w:r>
        <w:rPr>
          <w:spacing w:val="-11"/>
        </w:rPr>
        <w:t> </w:t>
      </w:r>
      <w:r>
        <w:rPr/>
        <w:t>публикации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Европейския</w:t>
      </w:r>
      <w:r>
        <w:rPr>
          <w:spacing w:val="-11"/>
        </w:rPr>
        <w:t> </w:t>
      </w:r>
      <w:r>
        <w:rPr/>
        <w:t>съюз,</w:t>
      </w:r>
      <w:r>
        <w:rPr>
          <w:spacing w:val="-11"/>
        </w:rPr>
        <w:t> </w:t>
      </w:r>
      <w:r>
        <w:rPr/>
        <w:t>[година]</w:t>
      </w:r>
      <w:r>
        <w:rPr>
          <w:spacing w:val="-11"/>
        </w:rPr>
        <w:t> </w:t>
      </w:r>
      <w:r>
        <w:rPr/>
        <w:t>г.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4"/>
        <w:ind w:left="160"/>
      </w:pPr>
      <w:r>
        <w:rPr/>
        <w:t>©</w:t>
      </w:r>
      <w:r>
        <w:rPr>
          <w:spacing w:val="-11"/>
        </w:rPr>
        <w:t> </w:t>
      </w:r>
      <w:r>
        <w:rPr/>
        <w:t>[Европейска</w:t>
      </w:r>
      <w:r>
        <w:rPr>
          <w:spacing w:val="-11"/>
        </w:rPr>
        <w:t> </w:t>
      </w:r>
      <w:r>
        <w:rPr/>
        <w:t>централна</w:t>
      </w:r>
      <w:r>
        <w:rPr>
          <w:spacing w:val="-11"/>
        </w:rPr>
        <w:t> </w:t>
      </w:r>
      <w:r>
        <w:rPr/>
        <w:t>банка/орган/агенция/Европейска</w:t>
      </w:r>
      <w:r>
        <w:rPr>
          <w:spacing w:val="-11"/>
        </w:rPr>
        <w:t> </w:t>
      </w:r>
      <w:r>
        <w:rPr/>
        <w:t>общност</w:t>
      </w:r>
      <w:r>
        <w:rPr>
          <w:spacing w:val="-11"/>
        </w:rPr>
        <w:t> </w:t>
      </w:r>
      <w:r>
        <w:rPr/>
        <w:t>за</w:t>
      </w:r>
      <w:r>
        <w:rPr>
          <w:spacing w:val="-11"/>
        </w:rPr>
        <w:t> </w:t>
      </w:r>
      <w:r>
        <w:rPr/>
        <w:t>атомна</w:t>
      </w:r>
      <w:r>
        <w:rPr>
          <w:spacing w:val="-11"/>
        </w:rPr>
        <w:t> </w:t>
      </w:r>
      <w:r>
        <w:rPr/>
        <w:t>енергия/и</w:t>
      </w:r>
      <w:r>
        <w:rPr>
          <w:spacing w:val="-11"/>
        </w:rPr>
        <w:t> </w:t>
      </w:r>
      <w:r>
        <w:rPr/>
        <w:t>т.н.],</w:t>
      </w:r>
      <w:r>
        <w:rPr>
          <w:spacing w:val="-11"/>
        </w:rPr>
        <w:t> </w:t>
      </w:r>
      <w:r>
        <w:rPr/>
        <w:t>[година]</w:t>
      </w:r>
      <w:r>
        <w:rPr>
          <w:spacing w:val="-11"/>
        </w:rPr>
        <w:t> </w:t>
      </w:r>
      <w:r>
        <w:rPr/>
        <w:t>г. Възпроизвеждането е разрешено, при условие че се посочи източникът.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За употребата или възпроизвеждането на елементи, които не са собственост на [Европейската централна</w:t>
      </w:r>
      <w:r>
        <w:rPr>
          <w:spacing w:val="-8"/>
        </w:rPr>
        <w:t> </w:t>
      </w:r>
      <w:r>
        <w:rPr/>
        <w:t>банка/орган/агенция],</w:t>
      </w:r>
      <w:r>
        <w:rPr>
          <w:spacing w:val="-8"/>
        </w:rPr>
        <w:t> </w:t>
      </w:r>
      <w:r>
        <w:rPr/>
        <w:t>трябва</w:t>
      </w:r>
      <w:r>
        <w:rPr>
          <w:spacing w:val="-8"/>
        </w:rPr>
        <w:t> </w:t>
      </w:r>
      <w:r>
        <w:rPr/>
        <w:t>да</w:t>
      </w:r>
      <w:r>
        <w:rPr>
          <w:spacing w:val="-8"/>
        </w:rPr>
        <w:t> </w:t>
      </w:r>
      <w:r>
        <w:rPr/>
        <w:t>се</w:t>
      </w:r>
      <w:r>
        <w:rPr>
          <w:spacing w:val="-8"/>
        </w:rPr>
        <w:t> </w:t>
      </w:r>
      <w:r>
        <w:rPr/>
        <w:t>поиска</w:t>
      </w:r>
      <w:r>
        <w:rPr>
          <w:spacing w:val="-8"/>
        </w:rPr>
        <w:t> </w:t>
      </w:r>
      <w:r>
        <w:rPr/>
        <w:t>разрешение</w:t>
      </w:r>
      <w:r>
        <w:rPr>
          <w:spacing w:val="-8"/>
        </w:rPr>
        <w:t> </w:t>
      </w:r>
      <w:r>
        <w:rPr/>
        <w:t>директно</w:t>
      </w:r>
      <w:r>
        <w:rPr>
          <w:spacing w:val="-8"/>
        </w:rPr>
        <w:t> </w:t>
      </w:r>
      <w:r>
        <w:rPr/>
        <w:t>от</w:t>
      </w:r>
      <w:r>
        <w:rPr>
          <w:spacing w:val="-8"/>
        </w:rPr>
        <w:t> </w:t>
      </w:r>
      <w:r>
        <w:rPr/>
        <w:t>носителите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авторското право. [Европейската централна банка/орган/агенция] не притежава авторското право по отношение на следните елементи: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> </w:t>
      </w:r>
      <w:r>
        <w:rPr>
          <w:sz w:val="20"/>
        </w:rPr>
        <w:t>[съответен</w:t>
      </w:r>
      <w:r>
        <w:rPr>
          <w:spacing w:val="-13"/>
          <w:sz w:val="20"/>
        </w:rPr>
        <w:t> </w:t>
      </w:r>
      <w:r>
        <w:rPr>
          <w:sz w:val="20"/>
        </w:rPr>
        <w:t>елемент],</w:t>
      </w:r>
      <w:r>
        <w:rPr>
          <w:spacing w:val="-1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> </w:t>
      </w:r>
      <w:r>
        <w:rPr>
          <w:sz w:val="20"/>
        </w:rPr>
        <w:t>напр.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> </w:t>
      </w:r>
      <w:r>
        <w:rPr>
          <w:sz w:val="20"/>
        </w:rPr>
        <w:t>…,</w:t>
      </w:r>
      <w:r>
        <w:rPr>
          <w:spacing w:val="-11"/>
          <w:sz w:val="20"/>
        </w:rPr>
        <w:t> </w:t>
      </w:r>
      <w:r>
        <w:rPr>
          <w:sz w:val="20"/>
        </w:rPr>
        <w:t>[съответен</w:t>
      </w:r>
      <w:r>
        <w:rPr>
          <w:spacing w:val="-11"/>
          <w:sz w:val="20"/>
        </w:rPr>
        <w:t> </w:t>
      </w:r>
      <w:r>
        <w:rPr>
          <w:sz w:val="20"/>
        </w:rPr>
        <w:t>елемент],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1"/>
          <w:sz w:val="20"/>
        </w:rPr>
        <w:t> </w:t>
      </w:r>
      <w:r>
        <w:rPr>
          <w:sz w:val="20"/>
        </w:rPr>
        <w:t>напр.</w:t>
      </w:r>
      <w:r>
        <w:rPr>
          <w:spacing w:val="-11"/>
          <w:sz w:val="20"/>
        </w:rPr>
        <w:t> </w:t>
      </w:r>
      <w:r>
        <w:rPr>
          <w:sz w:val="20"/>
        </w:rPr>
        <w:t>Fotolia.com],</w:t>
      </w:r>
      <w:r>
        <w:rPr>
          <w:spacing w:val="-10"/>
          <w:sz w:val="20"/>
        </w:rPr>
        <w:t> </w:t>
      </w:r>
      <w:r>
        <w:rPr>
          <w:sz w:val="20"/>
        </w:rPr>
        <w:t>[автор],</w:t>
      </w:r>
      <w:r>
        <w:rPr>
          <w:spacing w:val="-11"/>
          <w:sz w:val="20"/>
        </w:rPr>
        <w:t> </w:t>
      </w:r>
      <w:r>
        <w:rPr>
          <w:sz w:val="20"/>
        </w:rPr>
        <w:t>всички</w:t>
      </w:r>
      <w:r>
        <w:rPr>
          <w:spacing w:val="-11"/>
          <w:sz w:val="20"/>
        </w:rPr>
        <w:t> </w:t>
      </w:r>
      <w:r>
        <w:rPr>
          <w:sz w:val="20"/>
        </w:rPr>
        <w:t>права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запазени,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418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[съответен</w:t>
      </w:r>
      <w:r>
        <w:rPr>
          <w:spacing w:val="-8"/>
          <w:sz w:val="20"/>
        </w:rPr>
        <w:t> </w:t>
      </w:r>
      <w:r>
        <w:rPr>
          <w:sz w:val="20"/>
        </w:rPr>
        <w:t>елемент],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8"/>
          <w:sz w:val="20"/>
        </w:rPr>
        <w:t> </w:t>
      </w:r>
      <w:r>
        <w:rPr>
          <w:sz w:val="20"/>
        </w:rPr>
        <w:t>напр.</w:t>
      </w:r>
      <w:r>
        <w:rPr>
          <w:spacing w:val="-8"/>
          <w:sz w:val="20"/>
        </w:rPr>
        <w:t> </w:t>
      </w:r>
      <w:r>
        <w:rPr>
          <w:sz w:val="20"/>
        </w:rPr>
        <w:t>Getty</w:t>
      </w:r>
      <w:r>
        <w:rPr>
          <w:spacing w:val="-8"/>
          <w:sz w:val="20"/>
        </w:rPr>
        <w:t> </w:t>
      </w:r>
      <w:r>
        <w:rPr>
          <w:sz w:val="20"/>
        </w:rPr>
        <w:t>Images],</w:t>
      </w:r>
      <w:r>
        <w:rPr>
          <w:spacing w:val="-8"/>
          <w:sz w:val="20"/>
        </w:rPr>
        <w:t> </w:t>
      </w:r>
      <w:r>
        <w:rPr>
          <w:sz w:val="20"/>
        </w:rPr>
        <w:t>[автор],</w:t>
      </w:r>
      <w:r>
        <w:rPr>
          <w:spacing w:val="-8"/>
          <w:sz w:val="20"/>
        </w:rPr>
        <w:t> </w:t>
      </w:r>
      <w:r>
        <w:rPr>
          <w:sz w:val="20"/>
        </w:rPr>
        <w:t>лицензирано</w:t>
      </w:r>
      <w:r>
        <w:rPr>
          <w:spacing w:val="-8"/>
          <w:sz w:val="20"/>
        </w:rPr>
        <w:t> </w:t>
      </w:r>
      <w:r>
        <w:rPr>
          <w:sz w:val="20"/>
        </w:rPr>
        <w:t>по</w:t>
      </w:r>
      <w:r>
        <w:rPr>
          <w:spacing w:val="-8"/>
          <w:sz w:val="20"/>
        </w:rPr>
        <w:t> </w:t>
      </w:r>
      <w:r>
        <w:rPr>
          <w:sz w:val="20"/>
        </w:rPr>
        <w:t>CC BY 2.0 [+ хипервръзка към лиценза],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> </w:t>
      </w:r>
      <w:r>
        <w:rPr>
          <w:sz w:val="20"/>
        </w:rPr>
        <w:t>т.н.],</w:t>
      </w:r>
      <w:r>
        <w:rPr>
          <w:spacing w:val="-10"/>
          <w:sz w:val="20"/>
        </w:rPr>
        <w:t> </w:t>
      </w:r>
      <w:r>
        <w:rPr>
          <w:sz w:val="20"/>
        </w:rPr>
        <w:t>стр.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10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[име</w:t>
      </w:r>
      <w:r>
        <w:rPr>
          <w:spacing w:val="-10"/>
          <w:sz w:val="20"/>
        </w:rPr>
        <w:t> </w:t>
      </w:r>
      <w:r>
        <w:rPr>
          <w:sz w:val="20"/>
        </w:rPr>
        <w:t>на</w:t>
      </w:r>
      <w:r>
        <w:rPr>
          <w:spacing w:val="-10"/>
          <w:sz w:val="20"/>
        </w:rPr>
        <w:t> </w:t>
      </w:r>
      <w:r>
        <w:rPr>
          <w:sz w:val="20"/>
        </w:rPr>
        <w:t>твореца],</w:t>
      </w:r>
      <w:r>
        <w:rPr>
          <w:spacing w:val="-9"/>
          <w:sz w:val="20"/>
        </w:rPr>
        <w:t> </w:t>
      </w:r>
      <w:r>
        <w:rPr>
          <w:sz w:val="20"/>
        </w:rPr>
        <w:t>[година]</w:t>
      </w:r>
      <w:r>
        <w:rPr>
          <w:spacing w:val="-10"/>
          <w:sz w:val="20"/>
        </w:rPr>
        <w:t> </w:t>
      </w:r>
      <w:r>
        <w:rPr>
          <w:sz w:val="20"/>
        </w:rPr>
        <w:t>г.,</w:t>
      </w:r>
      <w:r>
        <w:rPr>
          <w:spacing w:val="-9"/>
          <w:sz w:val="20"/>
        </w:rPr>
        <w:t> </w:t>
      </w:r>
      <w:r>
        <w:rPr>
          <w:sz w:val="20"/>
        </w:rPr>
        <w:t>всички</w:t>
      </w:r>
      <w:r>
        <w:rPr>
          <w:spacing w:val="-10"/>
          <w:sz w:val="20"/>
        </w:rPr>
        <w:t> </w:t>
      </w:r>
      <w:r>
        <w:rPr>
          <w:sz w:val="20"/>
        </w:rPr>
        <w:t>права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запазени.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За употребата или възпроизвеждането на елементи, които не са собственост на [Европейската централна</w:t>
      </w:r>
      <w:r>
        <w:rPr>
          <w:spacing w:val="-8"/>
        </w:rPr>
        <w:t> </w:t>
      </w:r>
      <w:r>
        <w:rPr/>
        <w:t>банка/орган/агенция],</w:t>
      </w:r>
      <w:r>
        <w:rPr>
          <w:spacing w:val="-8"/>
        </w:rPr>
        <w:t> </w:t>
      </w:r>
      <w:r>
        <w:rPr/>
        <w:t>трябва</w:t>
      </w:r>
      <w:r>
        <w:rPr>
          <w:spacing w:val="-8"/>
        </w:rPr>
        <w:t> </w:t>
      </w:r>
      <w:r>
        <w:rPr/>
        <w:t>да</w:t>
      </w:r>
      <w:r>
        <w:rPr>
          <w:spacing w:val="-8"/>
        </w:rPr>
        <w:t> </w:t>
      </w:r>
      <w:r>
        <w:rPr/>
        <w:t>се</w:t>
      </w:r>
      <w:r>
        <w:rPr>
          <w:spacing w:val="-8"/>
        </w:rPr>
        <w:t> </w:t>
      </w:r>
      <w:r>
        <w:rPr/>
        <w:t>поиска</w:t>
      </w:r>
      <w:r>
        <w:rPr>
          <w:spacing w:val="-8"/>
        </w:rPr>
        <w:t> </w:t>
      </w:r>
      <w:r>
        <w:rPr/>
        <w:t>разрешение</w:t>
      </w:r>
      <w:r>
        <w:rPr>
          <w:spacing w:val="-8"/>
        </w:rPr>
        <w:t> </w:t>
      </w:r>
      <w:r>
        <w:rPr/>
        <w:t>директно</w:t>
      </w:r>
      <w:r>
        <w:rPr>
          <w:spacing w:val="-8"/>
        </w:rPr>
        <w:t> </w:t>
      </w:r>
      <w:r>
        <w:rPr/>
        <w:t>от</w:t>
      </w:r>
      <w:r>
        <w:rPr>
          <w:spacing w:val="-8"/>
        </w:rPr>
        <w:t> </w:t>
      </w:r>
      <w:r>
        <w:rPr/>
        <w:t>носителите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авторското </w:t>
      </w:r>
      <w:r>
        <w:rPr>
          <w:spacing w:val="-2"/>
        </w:rPr>
        <w:t>право.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181069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25742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8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9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80"/>
        </w:sectPr>
      </w:pPr>
    </w:p>
    <w:p>
      <w:pPr>
        <w:pStyle w:val="Heading1"/>
        <w:spacing w:before="76"/>
      </w:pPr>
      <w:r>
        <w:rPr/>
        <w:t>За</w:t>
      </w:r>
      <w:r>
        <w:rPr>
          <w:spacing w:val="-7"/>
        </w:rPr>
        <w:t> </w:t>
      </w:r>
      <w:r>
        <w:rPr/>
        <w:t>контакт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</w:t>
      </w:r>
      <w:r>
        <w:rPr>
          <w:spacing w:val="-5"/>
        </w:rPr>
        <w:t> </w:t>
      </w:r>
      <w:r>
        <w:rPr/>
        <w:t>ители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Лично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В</w:t>
      </w:r>
      <w:r>
        <w:rPr>
          <w:spacing w:val="-8"/>
          <w:sz w:val="22"/>
        </w:rPr>
        <w:t> </w:t>
      </w:r>
      <w:r>
        <w:rPr>
          <w:sz w:val="22"/>
        </w:rPr>
        <w:t>целия</w:t>
      </w:r>
      <w:r>
        <w:rPr>
          <w:spacing w:val="-8"/>
          <w:sz w:val="22"/>
        </w:rPr>
        <w:t> </w:t>
      </w:r>
      <w:r>
        <w:rPr>
          <w:sz w:val="22"/>
        </w:rPr>
        <w:t>Европейския</w:t>
      </w:r>
      <w:r>
        <w:rPr>
          <w:spacing w:val="-8"/>
          <w:sz w:val="22"/>
        </w:rPr>
        <w:t> </w:t>
      </w:r>
      <w:r>
        <w:rPr>
          <w:sz w:val="22"/>
        </w:rPr>
        <w:t>съюз</w:t>
      </w:r>
      <w:r>
        <w:rPr>
          <w:spacing w:val="-8"/>
          <w:sz w:val="22"/>
        </w:rPr>
        <w:t> </w:t>
      </w:r>
      <w:r>
        <w:rPr>
          <w:sz w:val="22"/>
        </w:rPr>
        <w:t>съществуват</w:t>
      </w:r>
      <w:r>
        <w:rPr>
          <w:spacing w:val="-8"/>
          <w:sz w:val="22"/>
        </w:rPr>
        <w:t> </w:t>
      </w:r>
      <w:r>
        <w:rPr>
          <w:sz w:val="22"/>
        </w:rPr>
        <w:t>стотици</w:t>
      </w:r>
      <w:r>
        <w:rPr>
          <w:spacing w:val="-8"/>
          <w:sz w:val="22"/>
        </w:rPr>
        <w:t> </w:t>
      </w:r>
      <w:r>
        <w:rPr>
          <w:sz w:val="22"/>
        </w:rPr>
        <w:t>центрове</w:t>
      </w:r>
      <w:r>
        <w:rPr>
          <w:spacing w:val="-8"/>
          <w:sz w:val="22"/>
        </w:rPr>
        <w:t> </w:t>
      </w: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Direct.</w:t>
      </w:r>
      <w:r>
        <w:rPr>
          <w:spacing w:val="-8"/>
          <w:sz w:val="22"/>
        </w:rPr>
        <w:t> </w:t>
      </w:r>
      <w:r>
        <w:rPr>
          <w:sz w:val="22"/>
        </w:rPr>
        <w:t>Адреса</w:t>
      </w:r>
      <w:r>
        <w:rPr>
          <w:spacing w:val="-8"/>
          <w:sz w:val="22"/>
        </w:rPr>
        <w:t> </w:t>
      </w: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най- близкия до Вас център ще намерите онлайн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us_bg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По</w:t>
      </w:r>
      <w:r>
        <w:rPr>
          <w:spacing w:val="-5"/>
        </w:rPr>
        <w:t> </w:t>
      </w:r>
      <w:r>
        <w:rPr/>
        <w:t>телефона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като</w:t>
      </w:r>
      <w:r>
        <w:rPr>
          <w:spacing w:val="-5"/>
        </w:rPr>
        <w:t> </w:t>
      </w:r>
      <w:r>
        <w:rPr/>
        <w:t>ни</w:t>
      </w:r>
      <w:r>
        <w:rPr>
          <w:spacing w:val="-4"/>
        </w:rPr>
        <w:t> </w:t>
      </w:r>
      <w:r>
        <w:rPr>
          <w:spacing w:val="-2"/>
        </w:rPr>
        <w:t>пишете</w:t>
      </w:r>
    </w:p>
    <w:p>
      <w:pPr>
        <w:spacing w:line="290" w:lineRule="auto" w:before="166"/>
        <w:ind w:left="443" w:right="34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</w:t>
      </w:r>
      <w:r>
        <w:rPr>
          <w:spacing w:val="-6"/>
          <w:sz w:val="22"/>
        </w:rPr>
        <w:t> </w:t>
      </w:r>
      <w:r>
        <w:rPr>
          <w:sz w:val="22"/>
        </w:rPr>
        <w:t>е</w:t>
      </w:r>
      <w:r>
        <w:rPr>
          <w:spacing w:val="-6"/>
          <w:sz w:val="22"/>
        </w:rPr>
        <w:t> </w:t>
      </w:r>
      <w:r>
        <w:rPr>
          <w:sz w:val="22"/>
        </w:rPr>
        <w:t>служба,</w:t>
      </w:r>
      <w:r>
        <w:rPr>
          <w:spacing w:val="-6"/>
          <w:sz w:val="22"/>
        </w:rPr>
        <w:t> </w:t>
      </w:r>
      <w:r>
        <w:rPr>
          <w:sz w:val="22"/>
        </w:rPr>
        <w:t>която</w:t>
      </w:r>
      <w:r>
        <w:rPr>
          <w:spacing w:val="-6"/>
          <w:sz w:val="22"/>
        </w:rPr>
        <w:t> </w:t>
      </w:r>
      <w:r>
        <w:rPr>
          <w:sz w:val="22"/>
        </w:rPr>
        <w:t>отговаря</w:t>
      </w:r>
      <w:r>
        <w:rPr>
          <w:spacing w:val="-6"/>
          <w:sz w:val="22"/>
        </w:rPr>
        <w:t> </w:t>
      </w:r>
      <w:r>
        <w:rPr>
          <w:sz w:val="22"/>
        </w:rPr>
        <w:t>на</w:t>
      </w:r>
      <w:r>
        <w:rPr>
          <w:spacing w:val="-6"/>
          <w:sz w:val="22"/>
        </w:rPr>
        <w:t> </w:t>
      </w:r>
      <w:r>
        <w:rPr>
          <w:sz w:val="22"/>
        </w:rPr>
        <w:t>въпросите</w:t>
      </w:r>
      <w:r>
        <w:rPr>
          <w:spacing w:val="-6"/>
          <w:sz w:val="22"/>
        </w:rPr>
        <w:t> </w:t>
      </w:r>
      <w:r>
        <w:rPr>
          <w:sz w:val="22"/>
        </w:rPr>
        <w:t>Ви</w:t>
      </w:r>
      <w:r>
        <w:rPr>
          <w:spacing w:val="-6"/>
          <w:sz w:val="22"/>
        </w:rPr>
        <w:t> </w:t>
      </w:r>
      <w:r>
        <w:rPr>
          <w:sz w:val="22"/>
        </w:rPr>
        <w:t>за</w:t>
      </w:r>
      <w:r>
        <w:rPr>
          <w:spacing w:val="-6"/>
          <w:sz w:val="22"/>
        </w:rPr>
        <w:t> </w:t>
      </w:r>
      <w:r>
        <w:rPr>
          <w:sz w:val="22"/>
        </w:rPr>
        <w:t>Европейския</w:t>
      </w:r>
      <w:r>
        <w:rPr>
          <w:spacing w:val="-6"/>
          <w:sz w:val="22"/>
        </w:rPr>
        <w:t> </w:t>
      </w:r>
      <w:r>
        <w:rPr>
          <w:sz w:val="22"/>
        </w:rPr>
        <w:t>съюз.</w:t>
      </w:r>
      <w:r>
        <w:rPr>
          <w:spacing w:val="-6"/>
          <w:sz w:val="22"/>
        </w:rPr>
        <w:t> </w:t>
      </w:r>
      <w:r>
        <w:rPr>
          <w:sz w:val="22"/>
        </w:rPr>
        <w:t>Можете</w:t>
      </w:r>
      <w:r>
        <w:rPr>
          <w:spacing w:val="-6"/>
          <w:sz w:val="22"/>
        </w:rPr>
        <w:t> </w:t>
      </w:r>
      <w:r>
        <w:rPr>
          <w:sz w:val="22"/>
        </w:rPr>
        <w:t>да се свържете с нея: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472" w:hanging="400"/>
        <w:jc w:val="left"/>
        <w:rPr>
          <w:sz w:val="22"/>
        </w:rPr>
      </w:pPr>
      <w:r>
        <w:rPr>
          <w:sz w:val="22"/>
        </w:rPr>
        <w:t>чрез</w:t>
      </w:r>
      <w:r>
        <w:rPr>
          <w:spacing w:val="-7"/>
          <w:sz w:val="22"/>
        </w:rPr>
        <w:t> </w:t>
      </w:r>
      <w:r>
        <w:rPr>
          <w:sz w:val="22"/>
        </w:rPr>
        <w:t>безплатния</w:t>
      </w:r>
      <w:r>
        <w:rPr>
          <w:spacing w:val="-7"/>
          <w:sz w:val="22"/>
        </w:rPr>
        <w:t> </w:t>
      </w:r>
      <w:r>
        <w:rPr>
          <w:sz w:val="22"/>
        </w:rPr>
        <w:t>телефонен</w:t>
      </w:r>
      <w:r>
        <w:rPr>
          <w:spacing w:val="-7"/>
          <w:sz w:val="22"/>
        </w:rPr>
        <w:t> </w:t>
      </w:r>
      <w:r>
        <w:rPr>
          <w:sz w:val="22"/>
        </w:rPr>
        <w:t>номер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(някои</w:t>
      </w:r>
      <w:r>
        <w:rPr>
          <w:spacing w:val="-7"/>
          <w:sz w:val="22"/>
        </w:rPr>
        <w:t> </w:t>
      </w:r>
      <w:r>
        <w:rPr>
          <w:sz w:val="22"/>
        </w:rPr>
        <w:t>оператори</w:t>
      </w:r>
      <w:r>
        <w:rPr>
          <w:spacing w:val="-7"/>
          <w:sz w:val="22"/>
        </w:rPr>
        <w:t> </w:t>
      </w:r>
      <w:r>
        <w:rPr>
          <w:sz w:val="22"/>
        </w:rPr>
        <w:t>могат</w:t>
      </w:r>
      <w:r>
        <w:rPr>
          <w:spacing w:val="-7"/>
          <w:sz w:val="22"/>
        </w:rPr>
        <w:t> </w:t>
      </w:r>
      <w:r>
        <w:rPr>
          <w:sz w:val="22"/>
        </w:rPr>
        <w:t>да таксуват обаждането),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стационарен</w:t>
      </w:r>
      <w:r>
        <w:rPr>
          <w:spacing w:val="-8"/>
          <w:sz w:val="22"/>
        </w:rPr>
        <w:t> </w:t>
      </w:r>
      <w:r>
        <w:rPr>
          <w:sz w:val="22"/>
        </w:rPr>
        <w:t>телефонен</w:t>
      </w:r>
      <w:r>
        <w:rPr>
          <w:spacing w:val="-8"/>
          <w:sz w:val="22"/>
        </w:rPr>
        <w:t> </w:t>
      </w:r>
      <w:r>
        <w:rPr>
          <w:sz w:val="22"/>
        </w:rPr>
        <w:t>номер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чрез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следния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формуляр</w:t>
      </w:r>
      <w:r>
        <w:rPr>
          <w:spacing w:val="18"/>
          <w:sz w:val="22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european-union.europa.eu/contact-eu/write-us_bg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За</w:t>
      </w:r>
      <w:r>
        <w:rPr>
          <w:spacing w:val="-7"/>
        </w:rPr>
        <w:t> </w:t>
      </w:r>
      <w:r>
        <w:rPr/>
        <w:t>да</w:t>
      </w:r>
      <w:r>
        <w:rPr>
          <w:spacing w:val="-7"/>
        </w:rPr>
        <w:t> </w:t>
      </w:r>
      <w:r>
        <w:rPr/>
        <w:t>намерите</w:t>
      </w:r>
      <w:r>
        <w:rPr>
          <w:spacing w:val="-7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за</w:t>
      </w:r>
      <w:r>
        <w:rPr>
          <w:spacing w:val="-6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Онлайн</w:t>
      </w:r>
    </w:p>
    <w:p>
      <w:pPr>
        <w:spacing w:line="290" w:lineRule="auto" w:before="167"/>
        <w:ind w:left="443" w:right="346" w:firstLine="0"/>
        <w:jc w:val="left"/>
        <w:rPr>
          <w:sz w:val="22"/>
        </w:rPr>
      </w:pPr>
      <w:r>
        <w:rPr>
          <w:sz w:val="22"/>
        </w:rPr>
        <w:t>Информация</w:t>
      </w:r>
      <w:r>
        <w:rPr>
          <w:spacing w:val="-5"/>
          <w:sz w:val="22"/>
        </w:rPr>
        <w:t> </w:t>
      </w:r>
      <w:r>
        <w:rPr>
          <w:sz w:val="22"/>
        </w:rPr>
        <w:t>за</w:t>
      </w:r>
      <w:r>
        <w:rPr>
          <w:spacing w:val="-5"/>
          <w:sz w:val="22"/>
        </w:rPr>
        <w:t> </w:t>
      </w:r>
      <w:r>
        <w:rPr>
          <w:sz w:val="22"/>
        </w:rPr>
        <w:t>Европейския</w:t>
      </w:r>
      <w:r>
        <w:rPr>
          <w:spacing w:val="-5"/>
          <w:sz w:val="22"/>
        </w:rPr>
        <w:t> </w:t>
      </w:r>
      <w:r>
        <w:rPr>
          <w:sz w:val="22"/>
        </w:rPr>
        <w:t>съюз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всички</w:t>
      </w:r>
      <w:r>
        <w:rPr>
          <w:spacing w:val="-5"/>
          <w:sz w:val="22"/>
        </w:rPr>
        <w:t> </w:t>
      </w:r>
      <w:r>
        <w:rPr>
          <w:sz w:val="22"/>
        </w:rPr>
        <w:t>официални</w:t>
      </w:r>
      <w:r>
        <w:rPr>
          <w:spacing w:val="-5"/>
          <w:sz w:val="22"/>
        </w:rPr>
        <w:t> </w:t>
      </w:r>
      <w:r>
        <w:rPr>
          <w:sz w:val="22"/>
        </w:rPr>
        <w:t>езици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ЕС</w:t>
      </w:r>
      <w:r>
        <w:rPr>
          <w:spacing w:val="-5"/>
          <w:sz w:val="22"/>
        </w:rPr>
        <w:t> </w:t>
      </w:r>
      <w:r>
        <w:rPr>
          <w:sz w:val="22"/>
        </w:rPr>
        <w:t>е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разположение на сайта Europa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Публикации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5"/>
        </w:rPr>
        <w:t>ЕС</w:t>
      </w:r>
    </w:p>
    <w:p>
      <w:pPr>
        <w:spacing w:line="290" w:lineRule="auto" w:before="166"/>
        <w:ind w:left="443" w:right="346" w:firstLine="0"/>
        <w:jc w:val="left"/>
        <w:rPr>
          <w:sz w:val="22"/>
        </w:rPr>
      </w:pPr>
      <w:r>
        <w:rPr>
          <w:sz w:val="22"/>
        </w:rPr>
        <w:t>Можете да разгледате или да поръчате публикации на </w:t>
      </w:r>
      <w:hyperlink r:id="rId11">
        <w:r>
          <w:rPr>
            <w:color w:val="337AB7"/>
            <w:sz w:val="22"/>
            <w:u w:val="single" w:color="337AB7"/>
          </w:rPr>
          <w:t>op.europa.eu/bg/publications</w:t>
        </w:r>
      </w:hyperlink>
      <w:r>
        <w:rPr>
          <w:sz w:val="22"/>
          <w:u w:val="none"/>
        </w:rPr>
        <w:t>. Редица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безплатни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публикации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могат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да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бъдат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получени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или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местния център за документация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Право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ЕС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документи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2"/>
        </w:rPr>
        <w:t>темата</w:t>
      </w:r>
    </w:p>
    <w:p>
      <w:pPr>
        <w:spacing w:line="290" w:lineRule="auto" w:before="167"/>
        <w:ind w:left="443" w:right="346" w:firstLine="0"/>
        <w:jc w:val="left"/>
        <w:rPr>
          <w:sz w:val="22"/>
        </w:rPr>
      </w:pPr>
      <w:r>
        <w:rPr>
          <w:sz w:val="22"/>
        </w:rPr>
        <w:t>За</w:t>
      </w:r>
      <w:r>
        <w:rPr>
          <w:spacing w:val="-7"/>
          <w:sz w:val="22"/>
        </w:rPr>
        <w:t> </w:t>
      </w:r>
      <w:r>
        <w:rPr>
          <w:sz w:val="22"/>
        </w:rPr>
        <w:t>достъп</w:t>
      </w:r>
      <w:r>
        <w:rPr>
          <w:spacing w:val="-7"/>
          <w:sz w:val="22"/>
        </w:rPr>
        <w:t> </w:t>
      </w:r>
      <w:r>
        <w:rPr>
          <w:sz w:val="22"/>
        </w:rPr>
        <w:t>до</w:t>
      </w:r>
      <w:r>
        <w:rPr>
          <w:spacing w:val="-7"/>
          <w:sz w:val="22"/>
        </w:rPr>
        <w:t> </w:t>
      </w:r>
      <w:r>
        <w:rPr>
          <w:sz w:val="22"/>
        </w:rPr>
        <w:t>правна</w:t>
      </w:r>
      <w:r>
        <w:rPr>
          <w:spacing w:val="-7"/>
          <w:sz w:val="22"/>
        </w:rPr>
        <w:t> </w:t>
      </w:r>
      <w:r>
        <w:rPr>
          <w:sz w:val="22"/>
        </w:rPr>
        <w:t>информация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ЕС,</w:t>
      </w:r>
      <w:r>
        <w:rPr>
          <w:spacing w:val="-7"/>
          <w:sz w:val="22"/>
        </w:rPr>
        <w:t> </w:t>
      </w:r>
      <w:r>
        <w:rPr>
          <w:sz w:val="22"/>
        </w:rPr>
        <w:t>включително</w:t>
      </w:r>
      <w:r>
        <w:rPr>
          <w:spacing w:val="-7"/>
          <w:sz w:val="22"/>
        </w:rPr>
        <w:t> </w:t>
      </w:r>
      <w:r>
        <w:rPr>
          <w:sz w:val="22"/>
        </w:rPr>
        <w:t>цялото</w:t>
      </w:r>
      <w:r>
        <w:rPr>
          <w:spacing w:val="-7"/>
          <w:sz w:val="22"/>
        </w:rPr>
        <w:t> </w:t>
      </w:r>
      <w:r>
        <w:rPr>
          <w:sz w:val="22"/>
        </w:rPr>
        <w:t>право</w:t>
      </w:r>
      <w:r>
        <w:rPr>
          <w:spacing w:val="-7"/>
          <w:sz w:val="22"/>
        </w:rPr>
        <w:t> </w:t>
      </w:r>
      <w:r>
        <w:rPr>
          <w:sz w:val="22"/>
        </w:rPr>
        <w:t>на</w:t>
      </w:r>
      <w:r>
        <w:rPr>
          <w:spacing w:val="-7"/>
          <w:sz w:val="22"/>
        </w:rPr>
        <w:t> </w:t>
      </w:r>
      <w:r>
        <w:rPr>
          <w:sz w:val="22"/>
        </w:rPr>
        <w:t>ЕС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г. насам на всички официални езици, посетете EUR-Lex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Отворени</w:t>
      </w:r>
      <w:r>
        <w:rPr>
          <w:spacing w:val="-5"/>
        </w:rPr>
        <w:t> </w:t>
      </w:r>
      <w:r>
        <w:rPr/>
        <w:t>данни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spacing w:line="290" w:lineRule="auto" w:before="166"/>
        <w:ind w:left="443" w:right="275" w:firstLine="0"/>
        <w:jc w:val="left"/>
        <w:rPr>
          <w:sz w:val="22"/>
        </w:rPr>
      </w:pPr>
      <w:r>
        <w:rPr>
          <w:sz w:val="22"/>
        </w:rPr>
        <w:t>Порталът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предоставя достъп до отворени набори от данни от институциите, органите и агенциите на ЕС. Данните могат да бъдат изтеглени и използвани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повторно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безплатно,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както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търговски,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така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нетърговски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цели.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Порталът предоставя достъп и до множество набори от данни от европейските държави.</w:t>
      </w:r>
    </w:p>
    <w:sectPr>
      <w:pgSz w:w="11910" w:h="16840"/>
      <w:pgMar w:top="880" w:bottom="280" w:left="86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>
      <w:start w:val="0"/>
      <w:numFmt w:val="bullet"/>
      <w:lvlText w:val="•"/>
      <w:lvlJc w:val="left"/>
      <w:pPr>
        <w:ind w:left="2050" w:hanging="4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941" w:hanging="4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832" w:hanging="4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723" w:hanging="4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614" w:hanging="4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505" w:hanging="4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396" w:hanging="4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287" w:hanging="400"/>
      </w:pPr>
      <w:rPr>
        <w:rFonts w:hint="default"/>
        <w:lang w:val="bg-BG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420" w:hanging="3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381" w:hanging="3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342" w:hanging="3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303" w:hanging="3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264" w:hanging="3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225" w:hanging="3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186" w:hanging="3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147" w:hanging="300"/>
      </w:pPr>
      <w:rPr>
        <w:rFonts w:hint="default"/>
        <w:lang w:val="bg-BG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798" w:hanging="38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717" w:hanging="38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636" w:hanging="38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555" w:hanging="38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474" w:hanging="38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393" w:hanging="38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312" w:hanging="38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231" w:hanging="380"/>
      </w:pPr>
      <w:rPr>
        <w:rFonts w:hint="default"/>
        <w:lang w:val="bg-BG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g-BG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bg-BG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bg-BG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bg-BG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bg-BG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bg-BG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bg" TargetMode="External"/><Relationship Id="rId9" Type="http://schemas.openxmlformats.org/officeDocument/2006/relationships/hyperlink" Target="https://european-union.europa.eu/contact-eu/write-us_bg" TargetMode="External"/><Relationship Id="rId10" Type="http://schemas.openxmlformats.org/officeDocument/2006/relationships/hyperlink" Target="https://european-union.europa.eu/index_bg" TargetMode="External"/><Relationship Id="rId11" Type="http://schemas.openxmlformats.org/officeDocument/2006/relationships/hyperlink" Target="https://op.europa.eu/bg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bg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BG(NB: The Commission’s executive agencies have their own liminary pages.)</dc:title>
  <dcterms:created xsi:type="dcterms:W3CDTF">2025-01-15T09:07:35Z</dcterms:created>
  <dcterms:modified xsi:type="dcterms:W3CDTF">2025-01-15T09:07:35Z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