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Commission – E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ET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Käsikiri</w:t>
      </w:r>
      <w:r>
        <w:rPr>
          <w:spacing w:val="-5"/>
        </w:rPr>
        <w:t> </w:t>
      </w:r>
      <w:r>
        <w:rPr/>
        <w:t>valmis</w:t>
      </w:r>
      <w:r>
        <w:rPr>
          <w:spacing w:val="-5"/>
        </w:rPr>
        <w:t> </w:t>
      </w:r>
      <w:r>
        <w:rPr/>
        <w:t>[kuu]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line="540" w:lineRule="atLeast"/>
        <w:ind w:left="85" w:right="4377"/>
      </w:pPr>
      <w:r>
        <w:rPr/>
        <w:t>Muudetud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1./2./n.</w:t>
      </w:r>
      <w:r>
        <w:rPr>
          <w:spacing w:val="-6"/>
        </w:rPr>
        <w:t> </w:t>
      </w:r>
      <w:r>
        <w:rPr/>
        <w:t>väljaanne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2944"/>
      </w:pPr>
      <w:r>
        <w:rPr/>
        <w:t>Käesolev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ei</w:t>
      </w:r>
      <w:r>
        <w:rPr>
          <w:spacing w:val="-6"/>
        </w:rPr>
        <w:t> </w:t>
      </w:r>
      <w:r>
        <w:rPr/>
        <w:t>kajasta</w:t>
      </w:r>
      <w:r>
        <w:rPr>
          <w:spacing w:val="-6"/>
        </w:rPr>
        <w:t> </w:t>
      </w:r>
      <w:r>
        <w:rPr/>
        <w:t>Euroopa</w:t>
      </w:r>
      <w:r>
        <w:rPr>
          <w:spacing w:val="-6"/>
        </w:rPr>
        <w:t> </w:t>
      </w:r>
      <w:r>
        <w:rPr/>
        <w:t>Komisjoni</w:t>
      </w:r>
      <w:r>
        <w:rPr>
          <w:spacing w:val="-6"/>
        </w:rPr>
        <w:t> </w:t>
      </w:r>
      <w:r>
        <w:rPr/>
        <w:t>ametlikku</w:t>
      </w:r>
      <w:r>
        <w:rPr>
          <w:spacing w:val="-6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348" w:lineRule="auto"/>
        <w:ind w:left="85" w:right="5064"/>
      </w:pPr>
      <w:r>
        <w:rPr/>
        <w:t>©</w:t>
      </w:r>
      <w:r>
        <w:rPr>
          <w:spacing w:val="-7"/>
        </w:rPr>
        <w:t> </w:t>
      </w:r>
      <w:r>
        <w:rPr/>
        <w:t>[Euroopa</w:t>
      </w:r>
      <w:r>
        <w:rPr>
          <w:spacing w:val="-7"/>
        </w:rPr>
        <w:t> </w:t>
      </w:r>
      <w:r>
        <w:rPr/>
        <w:t>Liit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Euroopa</w:t>
      </w:r>
      <w:r>
        <w:rPr>
          <w:spacing w:val="-7"/>
        </w:rPr>
        <w:t> </w:t>
      </w:r>
      <w:r>
        <w:rPr/>
        <w:t>Aatomienergiaühendus],</w:t>
      </w:r>
      <w:r>
        <w:rPr>
          <w:spacing w:val="-7"/>
        </w:rPr>
        <w:t> </w:t>
      </w:r>
      <w:r>
        <w:rPr/>
        <w:t>[aasta]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left="85" w:right="127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[Euroopa</w:t>
      </w:r>
      <w:r>
        <w:rPr>
          <w:spacing w:val="-4"/>
        </w:rPr>
        <w:t> </w:t>
      </w:r>
      <w:r>
        <w:rPr/>
        <w:t>Liit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Aatomienergiaühendus],</w:t>
      </w:r>
      <w:r>
        <w:rPr>
          <w:spacing w:val="-4"/>
        </w:rPr>
        <w:t> </w:t>
      </w:r>
      <w:r>
        <w:rPr/>
        <w:t>[aasta].</w:t>
      </w:r>
      <w:r>
        <w:rPr>
          <w:spacing w:val="-4"/>
        </w:rPr>
        <w:t> </w:t>
      </w:r>
      <w:r>
        <w:rPr/>
        <w:t>Osa</w:t>
      </w:r>
      <w:r>
        <w:rPr>
          <w:spacing w:val="-4"/>
        </w:rPr>
        <w:t> </w:t>
      </w:r>
      <w:r>
        <w:rPr/>
        <w:t>sisust</w:t>
      </w:r>
      <w:r>
        <w:rPr>
          <w:spacing w:val="-4"/>
        </w:rPr>
        <w:t> </w:t>
      </w:r>
      <w:r>
        <w:rPr/>
        <w:t>loodi</w:t>
      </w:r>
      <w:r>
        <w:rPr>
          <w:spacing w:val="-4"/>
        </w:rPr>
        <w:t> </w:t>
      </w:r>
      <w:r>
        <w:rPr/>
        <w:t>[TI</w:t>
      </w:r>
      <w:r>
        <w:rPr>
          <w:spacing w:val="-4"/>
        </w:rPr>
        <w:t> </w:t>
      </w:r>
      <w:r>
        <w:rPr/>
        <w:t>tööriista</w:t>
      </w:r>
      <w:r>
        <w:rPr>
          <w:spacing w:val="-4"/>
        </w:rPr>
        <w:t> </w:t>
      </w:r>
      <w:r>
        <w:rPr/>
        <w:t>nimi]</w:t>
      </w:r>
      <w:r>
        <w:rPr>
          <w:spacing w:val="-4"/>
        </w:rPr>
        <w:t> </w:t>
      </w:r>
      <w:r>
        <w:rPr/>
        <w:t>abil.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85"/>
      </w:pPr>
      <w:r>
        <w:rPr/>
        <w:t>Komisjoni dokumentide taaskasutamise põhimõtted on sätestatud komisjoni 12. detsembri 2011. aasta otsuses 2011/833/EL</w:t>
      </w:r>
      <w:r>
        <w:rPr>
          <w:spacing w:val="-8"/>
        </w:rPr>
        <w:t> </w:t>
      </w:r>
      <w:r>
        <w:rPr/>
        <w:t>komisjoni</w:t>
      </w:r>
      <w:r>
        <w:rPr>
          <w:spacing w:val="-8"/>
        </w:rPr>
        <w:t> </w:t>
      </w:r>
      <w:r>
        <w:rPr/>
        <w:t>dokumentide</w:t>
      </w:r>
      <w:r>
        <w:rPr>
          <w:spacing w:val="-8"/>
        </w:rPr>
        <w:t> </w:t>
      </w:r>
      <w:r>
        <w:rPr/>
        <w:t>taaskasutamise</w:t>
      </w:r>
      <w:r>
        <w:rPr>
          <w:spacing w:val="-8"/>
        </w:rPr>
        <w:t> </w:t>
      </w:r>
      <w:r>
        <w:rPr/>
        <w:t>kohta</w:t>
      </w:r>
      <w:r>
        <w:rPr>
          <w:spacing w:val="-8"/>
        </w:rPr>
        <w:t> </w:t>
      </w:r>
      <w:r>
        <w:rPr/>
        <w:t>(ELT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</w:t>
      </w:r>
      <w:r>
        <w:rPr>
          <w:spacing w:val="-8"/>
        </w:rPr>
        <w:t> </w:t>
      </w:r>
      <w:r>
        <w:rPr/>
        <w:t>14.12.2011,</w:t>
      </w:r>
      <w:r>
        <w:rPr>
          <w:spacing w:val="-8"/>
        </w:rPr>
        <w:t> </w:t>
      </w:r>
      <w:r>
        <w:rPr/>
        <w:t>lk</w:t>
      </w:r>
      <w:r>
        <w:rPr>
          <w:spacing w:val="-8"/>
        </w:rPr>
        <w:t> </w:t>
      </w:r>
      <w:r>
        <w:rPr/>
        <w:t>39,</w:t>
      </w:r>
      <w:r>
        <w:rPr>
          <w:spacing w:val="-8"/>
        </w:rPr>
        <w:t> </w:t>
      </w:r>
      <w:r>
        <w:rPr/>
        <w:t>ELI:</w:t>
      </w:r>
      <w:r>
        <w:rPr>
          <w:spacing w:val="-8"/>
        </w:rPr>
        <w:t> </w:t>
      </w:r>
      <w:hyperlink r:id="rId6">
        <w:r>
          <w:rPr>
            <w:color w:val="0000FF"/>
            <w:u w:val="single" w:color="0000FF"/>
          </w:rPr>
          <w:t>http://data.europa.eu/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85" w:right="466"/>
      </w:pPr>
      <w:r>
        <w:rPr/>
        <w:t>Kui ei ole märgitud teisiti, on käesoleva dokumendi taaskasutamine lubatud litsentsi Creative Commons 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alusel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See</w:t>
      </w:r>
      <w:r>
        <w:rPr>
          <w:spacing w:val="-5"/>
          <w:u w:val="none"/>
        </w:rPr>
        <w:t> </w:t>
      </w:r>
      <w:r>
        <w:rPr>
          <w:u w:val="none"/>
        </w:rPr>
        <w:t>tähendab,</w:t>
      </w:r>
      <w:r>
        <w:rPr>
          <w:spacing w:val="-5"/>
          <w:u w:val="none"/>
        </w:rPr>
        <w:t> </w:t>
      </w:r>
      <w:r>
        <w:rPr>
          <w:u w:val="none"/>
        </w:rPr>
        <w:t>et taaskasutamine on lubatud, kui on viidatud allikale ja märgitud kõik muudatused.</w:t>
      </w:r>
    </w:p>
    <w:p>
      <w:pPr>
        <w:pStyle w:val="BodyText"/>
        <w:spacing w:before="74"/>
      </w:pPr>
    </w:p>
    <w:p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Selliste</w:t>
      </w:r>
      <w:r>
        <w:rPr>
          <w:spacing w:val="-3"/>
        </w:rPr>
        <w:t> </w:t>
      </w:r>
      <w:r>
        <w:rPr/>
        <w:t>elementide</w:t>
      </w:r>
      <w:r>
        <w:rPr>
          <w:spacing w:val="-3"/>
        </w:rPr>
        <w:t> </w:t>
      </w:r>
      <w:r>
        <w:rPr/>
        <w:t>kasutamiseks</w:t>
      </w:r>
      <w:r>
        <w:rPr>
          <w:spacing w:val="-3"/>
        </w:rPr>
        <w:t> </w:t>
      </w:r>
      <w:r>
        <w:rPr/>
        <w:t>või</w:t>
      </w:r>
      <w:r>
        <w:rPr>
          <w:spacing w:val="-3"/>
        </w:rPr>
        <w:t> </w:t>
      </w:r>
      <w:r>
        <w:rPr/>
        <w:t>paljundamiseks,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kuulu</w:t>
      </w:r>
      <w:r>
        <w:rPr>
          <w:spacing w:val="-3"/>
        </w:rPr>
        <w:t> </w:t>
      </w:r>
      <w:r>
        <w:rPr/>
        <w:t>Euroopa</w:t>
      </w:r>
      <w:r>
        <w:rPr>
          <w:spacing w:val="-3"/>
        </w:rPr>
        <w:t> </w:t>
      </w:r>
      <w:r>
        <w:rPr/>
        <w:t>Liidule,</w:t>
      </w:r>
      <w:r>
        <w:rPr>
          <w:spacing w:val="-3"/>
        </w:rPr>
        <w:t> </w:t>
      </w:r>
      <w:r>
        <w:rPr/>
        <w:t>võib</w:t>
      </w:r>
      <w:r>
        <w:rPr>
          <w:spacing w:val="-3"/>
        </w:rPr>
        <w:t> </w:t>
      </w:r>
      <w:r>
        <w:rPr/>
        <w:t>olla</w:t>
      </w:r>
      <w:r>
        <w:rPr>
          <w:spacing w:val="-3"/>
        </w:rPr>
        <w:t> </w:t>
      </w:r>
      <w:r>
        <w:rPr/>
        <w:t>vaja</w:t>
      </w:r>
      <w:r>
        <w:rPr>
          <w:spacing w:val="-3"/>
        </w:rPr>
        <w:t> </w:t>
      </w:r>
      <w:r>
        <w:rPr/>
        <w:t>taotleda</w:t>
      </w:r>
      <w:r>
        <w:rPr>
          <w:spacing w:val="-3"/>
        </w:rPr>
        <w:t> </w:t>
      </w:r>
      <w:r>
        <w:rPr/>
        <w:t>luba</w:t>
      </w:r>
      <w:r>
        <w:rPr>
          <w:spacing w:val="-3"/>
        </w:rPr>
        <w:t> </w:t>
      </w:r>
      <w:r>
        <w:rPr/>
        <w:t>otse õiguste omajalt. Euroopa Liidul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858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</w:t>
      </w:r>
      <w:r>
        <w:rPr>
          <w:spacing w:val="-2"/>
          <w:sz w:val="20"/>
        </w:rPr>
        <w:t>litsentsile]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Selliste</w:t>
      </w:r>
      <w:r>
        <w:rPr>
          <w:spacing w:val="-3"/>
        </w:rPr>
        <w:t> </w:t>
      </w:r>
      <w:r>
        <w:rPr/>
        <w:t>elementide</w:t>
      </w:r>
      <w:r>
        <w:rPr>
          <w:spacing w:val="-3"/>
        </w:rPr>
        <w:t> </w:t>
      </w:r>
      <w:r>
        <w:rPr/>
        <w:t>kasutamiseks</w:t>
      </w:r>
      <w:r>
        <w:rPr>
          <w:spacing w:val="-3"/>
        </w:rPr>
        <w:t> </w:t>
      </w:r>
      <w:r>
        <w:rPr/>
        <w:t>või</w:t>
      </w:r>
      <w:r>
        <w:rPr>
          <w:spacing w:val="-3"/>
        </w:rPr>
        <w:t> </w:t>
      </w:r>
      <w:r>
        <w:rPr/>
        <w:t>paljundamiseks,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kuulu</w:t>
      </w:r>
      <w:r>
        <w:rPr>
          <w:spacing w:val="-3"/>
        </w:rPr>
        <w:t> </w:t>
      </w:r>
      <w:r>
        <w:rPr/>
        <w:t>Euroopa</w:t>
      </w:r>
      <w:r>
        <w:rPr>
          <w:spacing w:val="-3"/>
        </w:rPr>
        <w:t> </w:t>
      </w:r>
      <w:r>
        <w:rPr/>
        <w:t>Liidule,</w:t>
      </w:r>
      <w:r>
        <w:rPr>
          <w:spacing w:val="-3"/>
        </w:rPr>
        <w:t> </w:t>
      </w:r>
      <w:r>
        <w:rPr/>
        <w:t>võib</w:t>
      </w:r>
      <w:r>
        <w:rPr>
          <w:spacing w:val="-3"/>
        </w:rPr>
        <w:t> </w:t>
      </w:r>
      <w:r>
        <w:rPr/>
        <w:t>olla</w:t>
      </w:r>
      <w:r>
        <w:rPr>
          <w:spacing w:val="-3"/>
        </w:rPr>
        <w:t> </w:t>
      </w:r>
      <w:r>
        <w:rPr/>
        <w:t>vaja</w:t>
      </w:r>
      <w:r>
        <w:rPr>
          <w:spacing w:val="-3"/>
        </w:rPr>
        <w:t> </w:t>
      </w:r>
      <w:r>
        <w:rPr/>
        <w:t>taotleda</w:t>
      </w:r>
      <w:r>
        <w:rPr>
          <w:spacing w:val="-3"/>
        </w:rPr>
        <w:t> </w:t>
      </w:r>
      <w:r>
        <w:rPr/>
        <w:t>luba</w:t>
      </w:r>
      <w:r>
        <w:rPr>
          <w:spacing w:val="-3"/>
        </w:rPr>
        <w:t> </w:t>
      </w:r>
      <w:r>
        <w:rPr/>
        <w:t>otse õiguste omajalt.</w:t>
      </w:r>
    </w:p>
    <w:p>
      <w:pPr>
        <w:pStyle w:val="BodyText"/>
        <w:spacing w:before="128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64759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Taaskasutamine</w:t>
      </w:r>
      <w:r>
        <w:rPr>
          <w:spacing w:val="-5"/>
          <w:sz w:val="18"/>
        </w:rPr>
        <w:t> </w:t>
      </w:r>
      <w:r>
        <w:rPr>
          <w:sz w:val="18"/>
        </w:rPr>
        <w:t>on</w:t>
      </w:r>
      <w:r>
        <w:rPr>
          <w:spacing w:val="-5"/>
          <w:sz w:val="18"/>
        </w:rPr>
        <w:t> </w:t>
      </w:r>
      <w:r>
        <w:rPr>
          <w:sz w:val="18"/>
        </w:rPr>
        <w:t>lubatud</w:t>
      </w:r>
      <w:r>
        <w:rPr>
          <w:spacing w:val="-5"/>
          <w:sz w:val="18"/>
        </w:rPr>
        <w:t> </w:t>
      </w:r>
      <w:r>
        <w:rPr>
          <w:sz w:val="18"/>
        </w:rPr>
        <w:t>tingimusel,</w:t>
      </w:r>
      <w:r>
        <w:rPr>
          <w:spacing w:val="-5"/>
          <w:sz w:val="18"/>
        </w:rPr>
        <w:t> </w:t>
      </w:r>
      <w:r>
        <w:rPr>
          <w:sz w:val="18"/>
        </w:rPr>
        <w:t>et</w:t>
      </w:r>
      <w:r>
        <w:rPr>
          <w:spacing w:val="-5"/>
          <w:sz w:val="18"/>
        </w:rPr>
        <w:t> </w:t>
      </w:r>
      <w:r>
        <w:rPr>
          <w:sz w:val="18"/>
        </w:rPr>
        <w:t>viidatakse</w:t>
      </w:r>
      <w:r>
        <w:rPr>
          <w:spacing w:val="-5"/>
          <w:sz w:val="18"/>
        </w:rPr>
        <w:t> </w:t>
      </w:r>
      <w:r>
        <w:rPr>
          <w:sz w:val="18"/>
        </w:rPr>
        <w:t>allikale</w:t>
      </w:r>
      <w:r>
        <w:rPr>
          <w:spacing w:val="-5"/>
          <w:sz w:val="18"/>
        </w:rPr>
        <w:t> </w:t>
      </w:r>
      <w:r>
        <w:rPr>
          <w:sz w:val="18"/>
        </w:rPr>
        <w:t>ja</w:t>
      </w:r>
      <w:r>
        <w:rPr>
          <w:spacing w:val="-5"/>
          <w:sz w:val="18"/>
        </w:rPr>
        <w:t> </w:t>
      </w:r>
      <w:r>
        <w:rPr>
          <w:sz w:val="18"/>
        </w:rPr>
        <w:t>dokumendi</w:t>
      </w:r>
      <w:r>
        <w:rPr>
          <w:spacing w:val="-5"/>
          <w:sz w:val="18"/>
        </w:rPr>
        <w:t> </w:t>
      </w:r>
      <w:r>
        <w:rPr>
          <w:sz w:val="18"/>
        </w:rPr>
        <w:t>algne</w:t>
      </w:r>
      <w:r>
        <w:rPr>
          <w:spacing w:val="-5"/>
          <w:sz w:val="18"/>
        </w:rPr>
        <w:t> </w:t>
      </w:r>
      <w:r>
        <w:rPr>
          <w:sz w:val="18"/>
        </w:rPr>
        <w:t>tähendus</w:t>
      </w:r>
      <w:r>
        <w:rPr>
          <w:spacing w:val="-5"/>
          <w:sz w:val="18"/>
        </w:rPr>
        <w:t> </w:t>
      </w:r>
      <w:r>
        <w:rPr>
          <w:sz w:val="18"/>
        </w:rPr>
        <w:t>ega</w:t>
      </w:r>
      <w:r>
        <w:rPr>
          <w:spacing w:val="-5"/>
          <w:sz w:val="18"/>
        </w:rPr>
        <w:t> </w:t>
      </w:r>
      <w:r>
        <w:rPr>
          <w:sz w:val="18"/>
        </w:rPr>
        <w:t>sõnum</w:t>
      </w:r>
      <w:r>
        <w:rPr>
          <w:spacing w:val="-5"/>
          <w:sz w:val="18"/>
        </w:rPr>
        <w:t> </w:t>
      </w:r>
      <w:r>
        <w:rPr>
          <w:sz w:val="18"/>
        </w:rPr>
        <w:t>ei</w:t>
      </w:r>
      <w:r>
        <w:rPr>
          <w:spacing w:val="-5"/>
          <w:sz w:val="18"/>
        </w:rPr>
        <w:t> </w:t>
      </w:r>
      <w:r>
        <w:rPr>
          <w:sz w:val="18"/>
        </w:rPr>
        <w:t>ole</w:t>
      </w:r>
      <w:r>
        <w:rPr>
          <w:spacing w:val="-5"/>
          <w:sz w:val="18"/>
        </w:rPr>
        <w:t> </w:t>
      </w:r>
      <w:r>
        <w:rPr>
          <w:sz w:val="18"/>
        </w:rPr>
        <w:t>moonutatud. Euroopa Komisjon ei vastuta taaskasutamisest tulenevate võimalike tagajärgede eest. Euroopa Komisjoni dokumentide taaskasutamise</w:t>
      </w:r>
      <w:r>
        <w:rPr>
          <w:spacing w:val="-6"/>
          <w:sz w:val="18"/>
        </w:rPr>
        <w:t> </w:t>
      </w:r>
      <w:r>
        <w:rPr>
          <w:sz w:val="18"/>
        </w:rPr>
        <w:t>põhimõtteid</w:t>
      </w:r>
      <w:r>
        <w:rPr>
          <w:spacing w:val="-6"/>
          <w:sz w:val="18"/>
        </w:rPr>
        <w:t> </w:t>
      </w:r>
      <w:r>
        <w:rPr>
          <w:sz w:val="18"/>
        </w:rPr>
        <w:t>rakendatakse</w:t>
      </w:r>
      <w:r>
        <w:rPr>
          <w:spacing w:val="-6"/>
          <w:sz w:val="18"/>
        </w:rPr>
        <w:t> </w:t>
      </w:r>
      <w:r>
        <w:rPr>
          <w:sz w:val="18"/>
        </w:rPr>
        <w:t>vastavalt</w:t>
      </w:r>
      <w:r>
        <w:rPr>
          <w:spacing w:val="-6"/>
          <w:sz w:val="18"/>
        </w:rPr>
        <w:t> </w:t>
      </w:r>
      <w:r>
        <w:rPr>
          <w:sz w:val="18"/>
        </w:rPr>
        <w:t>komisjoni</w:t>
      </w:r>
      <w:r>
        <w:rPr>
          <w:spacing w:val="-6"/>
          <w:sz w:val="18"/>
        </w:rPr>
        <w:t> </w:t>
      </w:r>
      <w:r>
        <w:rPr>
          <w:sz w:val="18"/>
        </w:rPr>
        <w:t>12.</w:t>
      </w:r>
      <w:r>
        <w:rPr>
          <w:spacing w:val="-6"/>
          <w:sz w:val="18"/>
        </w:rPr>
        <w:t> </w:t>
      </w:r>
      <w:r>
        <w:rPr>
          <w:sz w:val="18"/>
        </w:rPr>
        <w:t>detsembri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aasta</w:t>
      </w:r>
      <w:r>
        <w:rPr>
          <w:spacing w:val="-6"/>
          <w:sz w:val="18"/>
        </w:rPr>
        <w:t> </w:t>
      </w:r>
      <w:r>
        <w:rPr>
          <w:sz w:val="18"/>
        </w:rPr>
        <w:t>otsusele</w:t>
      </w:r>
      <w:r>
        <w:rPr>
          <w:spacing w:val="-6"/>
          <w:sz w:val="18"/>
        </w:rPr>
        <w:t> </w:t>
      </w:r>
      <w:r>
        <w:rPr>
          <w:sz w:val="18"/>
        </w:rPr>
        <w:t>2011/833/EL</w:t>
      </w:r>
      <w:r>
        <w:rPr>
          <w:spacing w:val="-6"/>
          <w:sz w:val="18"/>
        </w:rPr>
        <w:t> </w:t>
      </w:r>
      <w:r>
        <w:rPr>
          <w:sz w:val="18"/>
        </w:rPr>
        <w:t>komisjoni dokumentide taaskasutamise kohta (ELT L 330, 14.12.2011, lk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Hind</w:t>
      </w:r>
      <w:r>
        <w:rPr>
          <w:spacing w:val="-6"/>
        </w:rPr>
        <w:t> </w:t>
      </w:r>
      <w:r>
        <w:rPr/>
        <w:t>Luksemburgis</w:t>
      </w:r>
      <w:r>
        <w:rPr>
          <w:spacing w:val="-5"/>
        </w:rPr>
        <w:t> </w:t>
      </w:r>
      <w:r>
        <w:rPr/>
        <w:t>(käibemaksuta):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6"/>
        <w:ind w:left="369" w:right="466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</w:t>
      </w:r>
      <w:r>
        <w:rPr>
          <w:spacing w:val="-6"/>
          <w:sz w:val="22"/>
        </w:rPr>
        <w:t> </w:t>
      </w:r>
      <w:r>
        <w:rPr>
          <w:sz w:val="22"/>
        </w:rPr>
        <w:t>veebist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https://european-union.europa.eu/contact-eu/meet-us_et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8"/>
          <w:sz w:val="22"/>
        </w:rPr>
        <w:t> </w:t>
      </w:r>
      <w:r>
        <w:rPr>
          <w:sz w:val="22"/>
        </w:rPr>
        <w:t>teenistus,</w:t>
      </w:r>
      <w:r>
        <w:rPr>
          <w:spacing w:val="-8"/>
          <w:sz w:val="22"/>
        </w:rPr>
        <w:t> </w:t>
      </w:r>
      <w:r>
        <w:rPr>
          <w:sz w:val="22"/>
        </w:rPr>
        <w:t>mis</w:t>
      </w:r>
      <w:r>
        <w:rPr>
          <w:spacing w:val="-8"/>
          <w:sz w:val="22"/>
        </w:rPr>
        <w:t> </w:t>
      </w:r>
      <w:r>
        <w:rPr>
          <w:sz w:val="22"/>
        </w:rPr>
        <w:t>vastab</w:t>
      </w:r>
      <w:r>
        <w:rPr>
          <w:spacing w:val="-8"/>
          <w:sz w:val="22"/>
        </w:rPr>
        <w:t> </w:t>
      </w:r>
      <w:r>
        <w:rPr>
          <w:sz w:val="22"/>
        </w:rPr>
        <w:t>Teie</w:t>
      </w:r>
      <w:r>
        <w:rPr>
          <w:spacing w:val="-8"/>
          <w:sz w:val="22"/>
        </w:rPr>
        <w:t> </w:t>
      </w:r>
      <w:r>
        <w:rPr>
          <w:sz w:val="22"/>
        </w:rPr>
        <w:t>küsimustele</w:t>
      </w:r>
      <w:r>
        <w:rPr>
          <w:spacing w:val="-8"/>
          <w:sz w:val="22"/>
        </w:rPr>
        <w:t> </w:t>
      </w:r>
      <w:r>
        <w:rPr>
          <w:sz w:val="22"/>
        </w:rPr>
        <w:t>Euroopa</w:t>
      </w:r>
      <w:r>
        <w:rPr>
          <w:spacing w:val="-8"/>
          <w:sz w:val="22"/>
        </w:rPr>
        <w:t> </w:t>
      </w:r>
      <w:r>
        <w:rPr>
          <w:sz w:val="22"/>
        </w:rPr>
        <w:t>Liidu</w:t>
      </w:r>
      <w:r>
        <w:rPr>
          <w:spacing w:val="-8"/>
          <w:sz w:val="22"/>
        </w:rPr>
        <w:t> </w:t>
      </w:r>
      <w:r>
        <w:rPr>
          <w:sz w:val="22"/>
        </w:rPr>
        <w:t>kohta.</w:t>
      </w:r>
      <w:r>
        <w:rPr>
          <w:spacing w:val="-8"/>
          <w:sz w:val="22"/>
        </w:rPr>
        <w:t> </w:t>
      </w:r>
      <w:r>
        <w:rPr>
          <w:sz w:val="22"/>
        </w:rPr>
        <w:t>Teenistusega</w:t>
      </w:r>
      <w:r>
        <w:rPr>
          <w:spacing w:val="-8"/>
          <w:sz w:val="22"/>
        </w:rPr>
        <w:t> </w:t>
      </w:r>
      <w:r>
        <w:rPr>
          <w:sz w:val="22"/>
        </w:rPr>
        <w:t>saate ühendust võtta: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752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</w:t>
      </w:r>
      <w:r>
        <w:rPr>
          <w:spacing w:val="-4"/>
          <w:sz w:val="22"/>
        </w:rPr>
        <w:t> </w:t>
      </w:r>
      <w:r>
        <w:rPr>
          <w:sz w:val="22"/>
        </w:rPr>
        <w:t>tasu </w:t>
      </w:r>
      <w:r>
        <w:rPr>
          <w:spacing w:val="-2"/>
          <w:sz w:val="22"/>
        </w:rPr>
        <w:t>võtta),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5"/>
      </w:pPr>
      <w:r>
        <w:rPr>
          <w:spacing w:val="-2"/>
        </w:rPr>
        <w:t>Veebis</w:t>
      </w:r>
    </w:p>
    <w:p>
      <w:pPr>
        <w:spacing w:line="290" w:lineRule="auto" w:before="166"/>
        <w:ind w:left="369" w:right="1271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7"/>
        <w:ind w:left="369" w:right="466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3">
        <w:r>
          <w:rPr>
            <w:color w:val="0000FF"/>
            <w:sz w:val="22"/>
            <w:u w:val="single" w:color="0000FF"/>
          </w:rPr>
          <w:t>op.europa.eu/et/publications</w:t>
        </w:r>
      </w:hyperlink>
      <w:r>
        <w:rPr>
          <w:sz w:val="22"/>
          <w:u w:val="none"/>
        </w:rPr>
        <w:t>. Suuremas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teenistusega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või oma kohaliku dokumendikeskusega (</w:t>
      </w:r>
      <w:hyperlink r:id="rId10">
        <w:r>
          <w:rPr>
            <w:color w:val="0000FF"/>
            <w:sz w:val="22"/>
            <w:u w:val="single" w:color="0000FF"/>
          </w:rPr>
          <w:t>europeanunion.europa.eu/contact-eu/meet-us_et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6"/>
        <w:ind w:left="369" w:right="466" w:firstLine="0"/>
        <w:jc w:val="left"/>
        <w:rPr>
          <w:sz w:val="22"/>
        </w:rPr>
      </w:pP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käsitleva</w:t>
      </w:r>
      <w:r>
        <w:rPr>
          <w:spacing w:val="-5"/>
          <w:sz w:val="22"/>
        </w:rPr>
        <w:t> </w:t>
      </w:r>
      <w:r>
        <w:rPr>
          <w:sz w:val="22"/>
        </w:rPr>
        <w:t>õigusteabe,</w:t>
      </w:r>
      <w:r>
        <w:rPr>
          <w:spacing w:val="-5"/>
          <w:sz w:val="22"/>
        </w:rPr>
        <w:t> </w:t>
      </w:r>
      <w:r>
        <w:rPr>
          <w:sz w:val="22"/>
        </w:rPr>
        <w:t>sealhulgas</w:t>
      </w:r>
      <w:r>
        <w:rPr>
          <w:spacing w:val="-5"/>
          <w:sz w:val="22"/>
        </w:rPr>
        <w:t> </w:t>
      </w:r>
      <w:r>
        <w:rPr>
          <w:sz w:val="22"/>
        </w:rPr>
        <w:t>alates</w:t>
      </w:r>
      <w:r>
        <w:rPr>
          <w:spacing w:val="-5"/>
          <w:sz w:val="22"/>
        </w:rPr>
        <w:t> </w:t>
      </w:r>
      <w:r>
        <w:rPr>
          <w:sz w:val="22"/>
        </w:rPr>
        <w:t>1951.</w:t>
      </w:r>
      <w:r>
        <w:rPr>
          <w:spacing w:val="-5"/>
          <w:sz w:val="22"/>
        </w:rPr>
        <w:t> </w:t>
      </w:r>
      <w:r>
        <w:rPr>
          <w:sz w:val="22"/>
        </w:rPr>
        <w:t>aastast</w:t>
      </w:r>
      <w:r>
        <w:rPr>
          <w:spacing w:val="-5"/>
          <w:sz w:val="22"/>
        </w:rPr>
        <w:t> </w:t>
      </w:r>
      <w:r>
        <w:rPr>
          <w:sz w:val="22"/>
        </w:rPr>
        <w:t>kõigi</w:t>
      </w:r>
      <w:r>
        <w:rPr>
          <w:spacing w:val="-5"/>
          <w:sz w:val="22"/>
        </w:rPr>
        <w:t> </w:t>
      </w: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õigusaktide</w:t>
      </w:r>
      <w:r>
        <w:rPr>
          <w:spacing w:val="-5"/>
          <w:sz w:val="22"/>
        </w:rPr>
        <w:t> </w:t>
      </w:r>
      <w:r>
        <w:rPr>
          <w:sz w:val="22"/>
        </w:rPr>
        <w:t>konsulteerimiseks kõigis ametlikes keeleversioonides vt EUR-Lexʼi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7"/>
        <w:ind w:left="369" w:right="689" w:firstLine="0"/>
        <w:jc w:val="left"/>
        <w:rPr>
          <w:sz w:val="22"/>
        </w:rPr>
      </w:pPr>
      <w:r>
        <w:rPr>
          <w:sz w:val="22"/>
        </w:rPr>
        <w:t>Portaal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 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eesmärgil. Portaal pakub juurdepääsu ka suurele hulgale Euroopa riikide andmekogumitele.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et-E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et-E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t" TargetMode="External"/><Relationship Id="rId11" Type="http://schemas.openxmlformats.org/officeDocument/2006/relationships/hyperlink" Target="https://european-union.europa.eu/contact-eu/write-us_et" TargetMode="External"/><Relationship Id="rId12" Type="http://schemas.openxmlformats.org/officeDocument/2006/relationships/hyperlink" Target="https://european-union.europa.eu/index_et" TargetMode="External"/><Relationship Id="rId13" Type="http://schemas.openxmlformats.org/officeDocument/2006/relationships/hyperlink" Target="https://op.europa.eu/e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ET</dc:title>
  <dcterms:created xsi:type="dcterms:W3CDTF">2025-07-15T13:20:40Z</dcterms:created>
  <dcterms:modified xsi:type="dcterms:W3CDTF">2025-07-15T13:20:40Z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