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583" w:lineRule="auto" w:before="77"/>
        <w:ind w:left="160" w:right="6257" w:firstLine="0"/>
        <w:jc w:val="left"/>
        <w:rPr>
          <w:sz w:val="20"/>
        </w:rPr>
      </w:pPr>
      <w:bookmarkStart w:name="Europan Union executive agencies SV" w:id="1"/>
      <w:bookmarkEnd w:id="1"/>
      <w:r>
        <w:rPr/>
      </w:r>
      <w:r>
        <w:rPr>
          <w:color w:val="FF0000"/>
          <w:sz w:val="20"/>
        </w:rPr>
        <w:t>Europan</w:t>
      </w:r>
      <w:r>
        <w:rPr>
          <w:color w:val="FF0000"/>
          <w:spacing w:val="-10"/>
          <w:sz w:val="20"/>
        </w:rPr>
        <w:t> </w:t>
      </w:r>
      <w:r>
        <w:rPr>
          <w:color w:val="FF0000"/>
          <w:sz w:val="20"/>
        </w:rPr>
        <w:t>Union</w:t>
      </w:r>
      <w:r>
        <w:rPr>
          <w:color w:val="FF0000"/>
          <w:spacing w:val="-10"/>
          <w:sz w:val="20"/>
        </w:rPr>
        <w:t> </w:t>
      </w:r>
      <w:r>
        <w:rPr>
          <w:color w:val="FF0000"/>
          <w:sz w:val="20"/>
        </w:rPr>
        <w:t>executive</w:t>
      </w:r>
      <w:r>
        <w:rPr>
          <w:color w:val="FF0000"/>
          <w:spacing w:val="-10"/>
          <w:sz w:val="20"/>
        </w:rPr>
        <w:t> </w:t>
      </w:r>
      <w:r>
        <w:rPr>
          <w:color w:val="FF0000"/>
          <w:sz w:val="20"/>
        </w:rPr>
        <w:t>agencies</w:t>
      </w:r>
      <w:r>
        <w:rPr>
          <w:color w:val="FF0000"/>
          <w:spacing w:val="-10"/>
          <w:sz w:val="20"/>
        </w:rPr>
        <w:t> </w:t>
      </w:r>
      <w:r>
        <w:rPr>
          <w:color w:val="FF0000"/>
          <w:sz w:val="20"/>
        </w:rPr>
        <w:t>SV </w:t>
      </w:r>
      <w:r>
        <w:rPr>
          <w:i/>
          <w:sz w:val="20"/>
        </w:rPr>
        <w:t>Printed by [tryckeri] in [land]</w:t>
      </w:r>
      <w:r>
        <w:rPr>
          <w:i/>
          <w:sz w:val="20"/>
        </w:rPr>
        <w:t> </w:t>
      </w:r>
      <w:r>
        <w:rPr>
          <w:sz w:val="20"/>
        </w:rPr>
        <w:t>Manuskriptet</w:t>
      </w:r>
      <w:r>
        <w:rPr>
          <w:spacing w:val="-4"/>
          <w:sz w:val="20"/>
        </w:rPr>
        <w:t> </w:t>
      </w:r>
      <w:r>
        <w:rPr>
          <w:sz w:val="20"/>
        </w:rPr>
        <w:t>färdigställt</w:t>
      </w:r>
      <w:r>
        <w:rPr>
          <w:spacing w:val="-4"/>
          <w:sz w:val="20"/>
        </w:rPr>
        <w:t> </w:t>
      </w:r>
      <w:r>
        <w:rPr>
          <w:sz w:val="20"/>
        </w:rPr>
        <w:t>i</w:t>
      </w:r>
      <w:r>
        <w:rPr>
          <w:spacing w:val="-4"/>
          <w:sz w:val="20"/>
        </w:rPr>
        <w:t> </w:t>
      </w:r>
      <w:r>
        <w:rPr>
          <w:sz w:val="20"/>
        </w:rPr>
        <w:t>[månad]</w:t>
      </w:r>
      <w:r>
        <w:rPr>
          <w:spacing w:val="-4"/>
          <w:sz w:val="20"/>
        </w:rPr>
        <w:t> </w:t>
      </w:r>
      <w:r>
        <w:rPr>
          <w:sz w:val="20"/>
        </w:rPr>
        <w:t>[år].</w:t>
      </w:r>
    </w:p>
    <w:p>
      <w:pPr>
        <w:pStyle w:val="BodyText"/>
        <w:spacing w:line="227" w:lineRule="exact"/>
      </w:pPr>
      <w:r>
        <w:rPr>
          <w:spacing w:val="-2"/>
        </w:rPr>
        <w:t>Reviderad</w:t>
      </w:r>
      <w:r>
        <w:rPr>
          <w:spacing w:val="15"/>
        </w:rPr>
        <w:t> </w:t>
      </w:r>
      <w:r>
        <w:rPr>
          <w:spacing w:val="-2"/>
        </w:rPr>
        <w:t>utgåva/Rättad</w:t>
      </w:r>
      <w:r>
        <w:rPr>
          <w:spacing w:val="15"/>
        </w:rPr>
        <w:t> </w:t>
      </w:r>
      <w:r>
        <w:rPr>
          <w:spacing w:val="-2"/>
        </w:rPr>
        <w:t>utgåva/Första/Andra/</w:t>
      </w:r>
      <w:r>
        <w:rPr>
          <w:i/>
          <w:spacing w:val="-2"/>
        </w:rPr>
        <w:t>n</w:t>
      </w:r>
      <w:r>
        <w:rPr>
          <w:spacing w:val="-2"/>
        </w:rPr>
        <w:t>:e</w:t>
      </w:r>
      <w:r>
        <w:rPr>
          <w:spacing w:val="16"/>
        </w:rPr>
        <w:t> </w:t>
      </w:r>
      <w:r>
        <w:rPr>
          <w:spacing w:val="-2"/>
        </w:rPr>
        <w:t>utgåvan</w:t>
      </w:r>
    </w:p>
    <w:p>
      <w:pPr>
        <w:pStyle w:val="BodyText"/>
        <w:spacing w:before="85"/>
        <w:ind w:left="0"/>
      </w:pPr>
    </w:p>
    <w:p>
      <w:pPr>
        <w:pStyle w:val="BodyText"/>
      </w:pPr>
      <w:r>
        <w:rPr>
          <w:color w:val="FF0000"/>
        </w:rPr>
        <w:t>Legal</w:t>
      </w:r>
      <w:r>
        <w:rPr>
          <w:color w:val="FF0000"/>
          <w:spacing w:val="-3"/>
        </w:rPr>
        <w:t> </w:t>
      </w:r>
      <w:r>
        <w:rPr>
          <w:color w:val="FF0000"/>
        </w:rPr>
        <w:t>disclaimer</w:t>
      </w:r>
      <w:r>
        <w:rPr>
          <w:color w:val="FF0000"/>
          <w:spacing w:val="-3"/>
        </w:rPr>
        <w:t> </w:t>
      </w:r>
      <w:bookmarkStart w:name="_bookmark0" w:id="2"/>
      <w:bookmarkEnd w:id="2"/>
      <w:r>
        <w:rPr>
          <w:color w:val="FF0000"/>
          <w:spacing w:val="-1"/>
        </w:rPr>
      </w:r>
      <w:hyperlink w:history="true" w:anchor="_bookmark2">
        <w:r>
          <w:rPr>
            <w:color w:val="FF0000"/>
            <w:spacing w:val="-4"/>
            <w:position w:val="1"/>
            <w:sz w:val="16"/>
          </w:rPr>
          <w:t>(</w:t>
        </w:r>
        <w:r>
          <w:rPr>
            <w:color w:val="FF0000"/>
            <w:spacing w:val="-4"/>
            <w:position w:val="5"/>
            <w:sz w:val="16"/>
          </w:rPr>
          <w:t>1</w:t>
        </w:r>
        <w:r>
          <w:rPr>
            <w:color w:val="FF0000"/>
            <w:spacing w:val="-4"/>
            <w:position w:val="1"/>
            <w:sz w:val="16"/>
          </w:rPr>
          <w:t>)</w:t>
        </w:r>
      </w:hyperlink>
      <w:r>
        <w:rPr>
          <w:color w:val="FF0000"/>
          <w:spacing w:val="-4"/>
        </w:rPr>
        <w:t>:</w:t>
      </w:r>
    </w:p>
    <w:p>
      <w:pPr>
        <w:pStyle w:val="BodyText"/>
        <w:spacing w:line="583" w:lineRule="auto" w:before="104"/>
        <w:ind w:right="581"/>
      </w:pPr>
      <w:r>
        <w:rPr/>
        <w:t>Detta</w:t>
      </w:r>
      <w:r>
        <w:rPr>
          <w:spacing w:val="-5"/>
        </w:rPr>
        <w:t> </w:t>
      </w:r>
      <w:r>
        <w:rPr/>
        <w:t>dokument</w:t>
      </w:r>
      <w:r>
        <w:rPr>
          <w:spacing w:val="-5"/>
        </w:rPr>
        <w:t> </w:t>
      </w:r>
      <w:r>
        <w:rPr/>
        <w:t>utgör</w:t>
      </w:r>
      <w:r>
        <w:rPr>
          <w:spacing w:val="-5"/>
        </w:rPr>
        <w:t> </w:t>
      </w:r>
      <w:r>
        <w:rPr/>
        <w:t>inte</w:t>
      </w:r>
      <w:r>
        <w:rPr>
          <w:spacing w:val="-5"/>
        </w:rPr>
        <w:t> </w:t>
      </w:r>
      <w:r>
        <w:rPr/>
        <w:t>ett</w:t>
      </w:r>
      <w:r>
        <w:rPr>
          <w:spacing w:val="-5"/>
        </w:rPr>
        <w:t> </w:t>
      </w:r>
      <w:r>
        <w:rPr/>
        <w:t>officiellt</w:t>
      </w:r>
      <w:r>
        <w:rPr>
          <w:spacing w:val="-5"/>
        </w:rPr>
        <w:t> </w:t>
      </w:r>
      <w:r>
        <w:rPr/>
        <w:t>ställningstagande</w:t>
      </w:r>
      <w:r>
        <w:rPr>
          <w:spacing w:val="-5"/>
        </w:rPr>
        <w:t> </w:t>
      </w:r>
      <w:r>
        <w:rPr/>
        <w:t>från</w:t>
      </w:r>
      <w:r>
        <w:rPr>
          <w:spacing w:val="-5"/>
        </w:rPr>
        <w:t> </w:t>
      </w:r>
      <w:r>
        <w:rPr/>
        <w:t>Europeiska</w:t>
      </w:r>
      <w:r>
        <w:rPr>
          <w:spacing w:val="-5"/>
        </w:rPr>
        <w:t> </w:t>
      </w:r>
      <w:r>
        <w:rPr/>
        <w:t>kommissionens</w:t>
      </w:r>
      <w:r>
        <w:rPr>
          <w:spacing w:val="-5"/>
        </w:rPr>
        <w:t> </w:t>
      </w:r>
      <w:r>
        <w:rPr/>
        <w:t>sida. Luxemburg: Europeiska unionens publikationsbyrå, [år]</w:t>
      </w:r>
    </w:p>
    <w:p>
      <w:pPr>
        <w:pStyle w:val="BodyText"/>
        <w:spacing w:line="228" w:lineRule="exact"/>
      </w:pPr>
      <w:r>
        <w:rPr>
          <w:color w:val="FF0000"/>
        </w:rPr>
        <w:t>Default</w:t>
      </w:r>
      <w:r>
        <w:rPr>
          <w:color w:val="FF0000"/>
          <w:spacing w:val="-7"/>
        </w:rPr>
        <w:t> </w:t>
      </w:r>
      <w:r>
        <w:rPr>
          <w:color w:val="FF0000"/>
        </w:rPr>
        <w:t>notice</w:t>
      </w:r>
      <w:r>
        <w:rPr>
          <w:color w:val="FF0000"/>
          <w:spacing w:val="-5"/>
        </w:rPr>
        <w:t> </w:t>
      </w:r>
      <w:bookmarkStart w:name="_bookmark1" w:id="3"/>
      <w:bookmarkEnd w:id="3"/>
      <w:r>
        <w:rPr>
          <w:color w:val="FF0000"/>
        </w:rPr>
      </w:r>
      <w:hyperlink w:history="true" w:anchor="_bookmark3">
        <w:r>
          <w:rPr>
            <w:color w:val="FF0000"/>
            <w:spacing w:val="-4"/>
            <w:position w:val="1"/>
            <w:sz w:val="16"/>
          </w:rPr>
          <w:t>(</w:t>
        </w:r>
        <w:r>
          <w:rPr>
            <w:color w:val="FF0000"/>
            <w:spacing w:val="-4"/>
            <w:position w:val="5"/>
            <w:sz w:val="16"/>
          </w:rPr>
          <w:t>2</w:t>
        </w:r>
        <w:r>
          <w:rPr>
            <w:color w:val="FF0000"/>
            <w:spacing w:val="-4"/>
            <w:position w:val="1"/>
            <w:sz w:val="16"/>
          </w:rPr>
          <w:t>)</w:t>
        </w:r>
      </w:hyperlink>
      <w:r>
        <w:rPr>
          <w:color w:val="FF0000"/>
          <w:spacing w:val="-4"/>
        </w:rPr>
        <w:t>:</w:t>
      </w:r>
    </w:p>
    <w:p>
      <w:pPr>
        <w:pStyle w:val="BodyText"/>
        <w:spacing w:before="34"/>
      </w:pPr>
      <w:r>
        <w:rPr/>
        <w:t>©</w:t>
      </w:r>
      <w:r>
        <w:rPr>
          <w:spacing w:val="-7"/>
        </w:rPr>
        <w:t> </w:t>
      </w:r>
      <w:r>
        <w:rPr/>
        <w:t>Europeiska</w:t>
      </w:r>
      <w:r>
        <w:rPr>
          <w:spacing w:val="-6"/>
        </w:rPr>
        <w:t> </w:t>
      </w:r>
      <w:r>
        <w:rPr/>
        <w:t>unionen,</w:t>
      </w:r>
      <w:r>
        <w:rPr>
          <w:spacing w:val="-6"/>
        </w:rPr>
        <w:t> </w:t>
      </w:r>
      <w:r>
        <w:rPr>
          <w:spacing w:val="-4"/>
        </w:rPr>
        <w:t>[år]</w:t>
      </w:r>
    </w:p>
    <w:p>
      <w:pPr>
        <w:pStyle w:val="BodyText"/>
        <w:ind w:left="0"/>
        <w:rPr>
          <w:sz w:val="7"/>
        </w:rPr>
      </w:pPr>
      <w:r>
        <w:rPr/>
        <mc:AlternateContent>
          <mc:Choice Requires="wps">
            <w:drawing>
              <wp:anchor distT="0" distB="0" distL="0" distR="0" allowOverlap="1" layoutInCell="1" locked="0" behindDoc="1" simplePos="0" relativeHeight="487587840">
                <wp:simplePos x="0" y="0"/>
                <wp:positionH relativeFrom="page">
                  <wp:posOffset>647992</wp:posOffset>
                </wp:positionH>
                <wp:positionV relativeFrom="paragraph">
                  <wp:posOffset>66368</wp:posOffset>
                </wp:positionV>
                <wp:extent cx="1143000" cy="400050"/>
                <wp:effectExtent l="0" t="0" r="0" b="0"/>
                <wp:wrapTopAndBottom/>
                <wp:docPr id="1" name="Group 1"/>
                <wp:cNvGraphicFramePr>
                  <a:graphicFrameLocks/>
                </wp:cNvGraphicFramePr>
                <a:graphic>
                  <a:graphicData uri="http://schemas.microsoft.com/office/word/2010/wordprocessingGroup">
                    <wpg:wgp>
                      <wpg:cNvPr id="1" name="Group 1"/>
                      <wpg:cNvGrpSpPr/>
                      <wpg:grpSpPr>
                        <a:xfrm>
                          <a:off x="0" y="0"/>
                          <a:ext cx="1143000" cy="400050"/>
                          <a:chExt cx="1143000" cy="400050"/>
                        </a:xfrm>
                      </wpg:grpSpPr>
                      <wps:wsp>
                        <wps:cNvPr id="2" name="Graphic 2"/>
                        <wps:cNvSpPr/>
                        <wps:spPr>
                          <a:xfrm>
                            <a:off x="2662" y="4834"/>
                            <a:ext cx="1136015" cy="387985"/>
                          </a:xfrm>
                          <a:custGeom>
                            <a:avLst/>
                            <a:gdLst/>
                            <a:ahLst/>
                            <a:cxnLst/>
                            <a:rect l="l" t="t" r="r" b="b"/>
                            <a:pathLst>
                              <a:path w="1136015" h="387985">
                                <a:moveTo>
                                  <a:pt x="1134181" y="387581"/>
                                </a:moveTo>
                                <a:lnTo>
                                  <a:pt x="0" y="387581"/>
                                </a:lnTo>
                                <a:lnTo>
                                  <a:pt x="0" y="30700"/>
                                </a:lnTo>
                                <a:lnTo>
                                  <a:pt x="642" y="19175"/>
                                </a:lnTo>
                                <a:lnTo>
                                  <a:pt x="3984" y="9369"/>
                                </a:lnTo>
                                <a:lnTo>
                                  <a:pt x="12145" y="2554"/>
                                </a:lnTo>
                                <a:lnTo>
                                  <a:pt x="27246" y="0"/>
                                </a:lnTo>
                                <a:lnTo>
                                  <a:pt x="1106939" y="1917"/>
                                </a:lnTo>
                                <a:lnTo>
                                  <a:pt x="1117767" y="2073"/>
                                </a:lnTo>
                                <a:lnTo>
                                  <a:pt x="1126878" y="4842"/>
                                </a:lnTo>
                                <a:lnTo>
                                  <a:pt x="1133161" y="13674"/>
                                </a:lnTo>
                                <a:lnTo>
                                  <a:pt x="1135503" y="32021"/>
                                </a:lnTo>
                                <a:lnTo>
                                  <a:pt x="1134181" y="387581"/>
                                </a:lnTo>
                                <a:close/>
                              </a:path>
                            </a:pathLst>
                          </a:custGeom>
                          <a:solidFill>
                            <a:srgbClr val="AAB2AB"/>
                          </a:solidFill>
                        </wps:spPr>
                        <wps:bodyPr wrap="square" lIns="0" tIns="0" rIns="0" bIns="0" rtlCol="0">
                          <a:prstTxWarp prst="textNoShape">
                            <a:avLst/>
                          </a:prstTxWarp>
                          <a:noAutofit/>
                        </wps:bodyPr>
                      </wps:wsp>
                      <wps:wsp>
                        <wps:cNvPr id="3" name="Graphic 3"/>
                        <wps:cNvSpPr/>
                        <wps:spPr>
                          <a:xfrm>
                            <a:off x="0" y="0"/>
                            <a:ext cx="1143000" cy="400050"/>
                          </a:xfrm>
                          <a:custGeom>
                            <a:avLst/>
                            <a:gdLst/>
                            <a:ahLst/>
                            <a:cxnLst/>
                            <a:rect l="l" t="t" r="r" b="b"/>
                            <a:pathLst>
                              <a:path w="1143000" h="400050">
                                <a:moveTo>
                                  <a:pt x="1140832" y="400050"/>
                                </a:moveTo>
                                <a:lnTo>
                                  <a:pt x="2167" y="400050"/>
                                </a:lnTo>
                                <a:lnTo>
                                  <a:pt x="0" y="397887"/>
                                </a:lnTo>
                                <a:lnTo>
                                  <a:pt x="0" y="21397"/>
                                </a:lnTo>
                                <a:lnTo>
                                  <a:pt x="1685" y="13076"/>
                                </a:lnTo>
                                <a:lnTo>
                                  <a:pt x="6277" y="6274"/>
                                </a:lnTo>
                                <a:lnTo>
                                  <a:pt x="13081" y="1684"/>
                                </a:lnTo>
                                <a:lnTo>
                                  <a:pt x="21404" y="0"/>
                                </a:lnTo>
                                <a:lnTo>
                                  <a:pt x="1121591" y="0"/>
                                </a:lnTo>
                                <a:lnTo>
                                  <a:pt x="1129916" y="1684"/>
                                </a:lnTo>
                                <a:lnTo>
                                  <a:pt x="1136722" y="6274"/>
                                </a:lnTo>
                                <a:lnTo>
                                  <a:pt x="1139013" y="9668"/>
                                </a:lnTo>
                                <a:lnTo>
                                  <a:pt x="14933" y="9668"/>
                                </a:lnTo>
                                <a:lnTo>
                                  <a:pt x="9669" y="14927"/>
                                </a:lnTo>
                                <a:lnTo>
                                  <a:pt x="9668" y="281200"/>
                                </a:lnTo>
                                <a:lnTo>
                                  <a:pt x="48266" y="281200"/>
                                </a:lnTo>
                                <a:lnTo>
                                  <a:pt x="74581" y="316855"/>
                                </a:lnTo>
                                <a:lnTo>
                                  <a:pt x="109184" y="344488"/>
                                </a:lnTo>
                                <a:lnTo>
                                  <a:pt x="150350" y="362351"/>
                                </a:lnTo>
                                <a:lnTo>
                                  <a:pt x="196343" y="368693"/>
                                </a:lnTo>
                                <a:lnTo>
                                  <a:pt x="1142999" y="368693"/>
                                </a:lnTo>
                                <a:lnTo>
                                  <a:pt x="1142999" y="397887"/>
                                </a:lnTo>
                                <a:lnTo>
                                  <a:pt x="1140832" y="400050"/>
                                </a:lnTo>
                                <a:close/>
                              </a:path>
                              <a:path w="1143000" h="400050">
                                <a:moveTo>
                                  <a:pt x="1142999" y="368693"/>
                                </a:moveTo>
                                <a:lnTo>
                                  <a:pt x="196343" y="368693"/>
                                </a:lnTo>
                                <a:lnTo>
                                  <a:pt x="242312" y="362351"/>
                                </a:lnTo>
                                <a:lnTo>
                                  <a:pt x="283471" y="344488"/>
                                </a:lnTo>
                                <a:lnTo>
                                  <a:pt x="318085" y="316855"/>
                                </a:lnTo>
                                <a:lnTo>
                                  <a:pt x="344420" y="281200"/>
                                </a:lnTo>
                                <a:lnTo>
                                  <a:pt x="1133330" y="281200"/>
                                </a:lnTo>
                                <a:lnTo>
                                  <a:pt x="1133330" y="14927"/>
                                </a:lnTo>
                                <a:lnTo>
                                  <a:pt x="1128066" y="9668"/>
                                </a:lnTo>
                                <a:lnTo>
                                  <a:pt x="1139013" y="9668"/>
                                </a:lnTo>
                                <a:lnTo>
                                  <a:pt x="1141314" y="13076"/>
                                </a:lnTo>
                                <a:lnTo>
                                  <a:pt x="1142999" y="21397"/>
                                </a:lnTo>
                                <a:lnTo>
                                  <a:pt x="1142999" y="368693"/>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6522" y="56819"/>
                            <a:ext cx="722630" cy="318770"/>
                          </a:xfrm>
                          <a:custGeom>
                            <a:avLst/>
                            <a:gdLst/>
                            <a:ahLst/>
                            <a:cxnLst/>
                            <a:rect l="l" t="t" r="r" b="b"/>
                            <a:pathLst>
                              <a:path w="722630" h="318770">
                                <a:moveTo>
                                  <a:pt x="259740" y="129933"/>
                                </a:moveTo>
                                <a:lnTo>
                                  <a:pt x="249504" y="79235"/>
                                </a:lnTo>
                                <a:lnTo>
                                  <a:pt x="221653" y="37985"/>
                                </a:lnTo>
                                <a:lnTo>
                                  <a:pt x="180352" y="10172"/>
                                </a:lnTo>
                                <a:lnTo>
                                  <a:pt x="129794" y="0"/>
                                </a:lnTo>
                                <a:lnTo>
                                  <a:pt x="79248" y="10236"/>
                                </a:lnTo>
                                <a:lnTo>
                                  <a:pt x="37985" y="38087"/>
                                </a:lnTo>
                                <a:lnTo>
                                  <a:pt x="10172" y="79387"/>
                                </a:lnTo>
                                <a:lnTo>
                                  <a:pt x="0" y="129984"/>
                                </a:lnTo>
                                <a:lnTo>
                                  <a:pt x="10236" y="180632"/>
                                </a:lnTo>
                                <a:lnTo>
                                  <a:pt x="38087" y="221894"/>
                                </a:lnTo>
                                <a:lnTo>
                                  <a:pt x="79387" y="249694"/>
                                </a:lnTo>
                                <a:lnTo>
                                  <a:pt x="129946" y="259867"/>
                                </a:lnTo>
                                <a:lnTo>
                                  <a:pt x="180492" y="249631"/>
                                </a:lnTo>
                                <a:lnTo>
                                  <a:pt x="221754" y="221780"/>
                                </a:lnTo>
                                <a:lnTo>
                                  <a:pt x="249567" y="180492"/>
                                </a:lnTo>
                                <a:lnTo>
                                  <a:pt x="259740" y="129933"/>
                                </a:lnTo>
                                <a:close/>
                              </a:path>
                              <a:path w="722630" h="318770">
                                <a:moveTo>
                                  <a:pt x="659714" y="303072"/>
                                </a:moveTo>
                                <a:lnTo>
                                  <a:pt x="648093" y="283883"/>
                                </a:lnTo>
                                <a:lnTo>
                                  <a:pt x="650925" y="282524"/>
                                </a:lnTo>
                                <a:lnTo>
                                  <a:pt x="653072" y="280797"/>
                                </a:lnTo>
                                <a:lnTo>
                                  <a:pt x="653186" y="280619"/>
                                </a:lnTo>
                                <a:lnTo>
                                  <a:pt x="655955" y="276555"/>
                                </a:lnTo>
                                <a:lnTo>
                                  <a:pt x="656678" y="273913"/>
                                </a:lnTo>
                                <a:lnTo>
                                  <a:pt x="656678" y="267792"/>
                                </a:lnTo>
                                <a:lnTo>
                                  <a:pt x="645807" y="256133"/>
                                </a:lnTo>
                                <a:lnTo>
                                  <a:pt x="645807" y="295846"/>
                                </a:lnTo>
                                <a:lnTo>
                                  <a:pt x="645807" y="300723"/>
                                </a:lnTo>
                                <a:lnTo>
                                  <a:pt x="636905" y="307378"/>
                                </a:lnTo>
                                <a:lnTo>
                                  <a:pt x="620661" y="307378"/>
                                </a:lnTo>
                                <a:lnTo>
                                  <a:pt x="620661" y="290080"/>
                                </a:lnTo>
                                <a:lnTo>
                                  <a:pt x="638810" y="290080"/>
                                </a:lnTo>
                                <a:lnTo>
                                  <a:pt x="641235" y="290779"/>
                                </a:lnTo>
                                <a:lnTo>
                                  <a:pt x="644893" y="293535"/>
                                </a:lnTo>
                                <a:lnTo>
                                  <a:pt x="645807" y="295846"/>
                                </a:lnTo>
                                <a:lnTo>
                                  <a:pt x="645807" y="256133"/>
                                </a:lnTo>
                                <a:lnTo>
                                  <a:pt x="643216" y="255587"/>
                                </a:lnTo>
                                <a:lnTo>
                                  <a:pt x="643216" y="271665"/>
                                </a:lnTo>
                                <a:lnTo>
                                  <a:pt x="643216" y="275767"/>
                                </a:lnTo>
                                <a:lnTo>
                                  <a:pt x="642429" y="277672"/>
                                </a:lnTo>
                                <a:lnTo>
                                  <a:pt x="639241" y="280022"/>
                                </a:lnTo>
                                <a:lnTo>
                                  <a:pt x="637209" y="280619"/>
                                </a:lnTo>
                                <a:lnTo>
                                  <a:pt x="620661" y="280619"/>
                                </a:lnTo>
                                <a:lnTo>
                                  <a:pt x="620661" y="265899"/>
                                </a:lnTo>
                                <a:lnTo>
                                  <a:pt x="635533" y="265899"/>
                                </a:lnTo>
                                <a:lnTo>
                                  <a:pt x="643216" y="271665"/>
                                </a:lnTo>
                                <a:lnTo>
                                  <a:pt x="643216" y="255587"/>
                                </a:lnTo>
                                <a:lnTo>
                                  <a:pt x="642251" y="255371"/>
                                </a:lnTo>
                                <a:lnTo>
                                  <a:pt x="639508" y="255104"/>
                                </a:lnTo>
                                <a:lnTo>
                                  <a:pt x="606767" y="255104"/>
                                </a:lnTo>
                                <a:lnTo>
                                  <a:pt x="606767" y="318173"/>
                                </a:lnTo>
                                <a:lnTo>
                                  <a:pt x="640232" y="318173"/>
                                </a:lnTo>
                                <a:lnTo>
                                  <a:pt x="658329" y="307251"/>
                                </a:lnTo>
                                <a:lnTo>
                                  <a:pt x="659091" y="305816"/>
                                </a:lnTo>
                                <a:lnTo>
                                  <a:pt x="659714" y="303072"/>
                                </a:lnTo>
                                <a:close/>
                              </a:path>
                              <a:path w="722630" h="318770">
                                <a:moveTo>
                                  <a:pt x="722630" y="255104"/>
                                </a:moveTo>
                                <a:lnTo>
                                  <a:pt x="707174" y="255104"/>
                                </a:lnTo>
                                <a:lnTo>
                                  <a:pt x="692492" y="280009"/>
                                </a:lnTo>
                                <a:lnTo>
                                  <a:pt x="677722" y="255104"/>
                                </a:lnTo>
                                <a:lnTo>
                                  <a:pt x="662165" y="255104"/>
                                </a:lnTo>
                                <a:lnTo>
                                  <a:pt x="685317" y="293624"/>
                                </a:lnTo>
                                <a:lnTo>
                                  <a:pt x="685317" y="318173"/>
                                </a:lnTo>
                                <a:lnTo>
                                  <a:pt x="699223" y="318173"/>
                                </a:lnTo>
                                <a:lnTo>
                                  <a:pt x="699223" y="293966"/>
                                </a:lnTo>
                                <a:lnTo>
                                  <a:pt x="722630" y="255104"/>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47618" y="37771"/>
                            <a:ext cx="297815" cy="298450"/>
                          </a:xfrm>
                          <a:custGeom>
                            <a:avLst/>
                            <a:gdLst/>
                            <a:ahLst/>
                            <a:cxnLst/>
                            <a:rect l="l" t="t" r="r" b="b"/>
                            <a:pathLst>
                              <a:path w="297815" h="298450">
                                <a:moveTo>
                                  <a:pt x="148594" y="297957"/>
                                </a:moveTo>
                                <a:lnTo>
                                  <a:pt x="119047" y="295188"/>
                                </a:lnTo>
                                <a:lnTo>
                                  <a:pt x="119214" y="295188"/>
                                </a:lnTo>
                                <a:lnTo>
                                  <a:pt x="91777" y="286879"/>
                                </a:lnTo>
                                <a:lnTo>
                                  <a:pt x="91912" y="286879"/>
                                </a:lnTo>
                                <a:lnTo>
                                  <a:pt x="66964" y="273236"/>
                                </a:lnTo>
                                <a:lnTo>
                                  <a:pt x="43945" y="254008"/>
                                </a:lnTo>
                                <a:lnTo>
                                  <a:pt x="24718" y="230965"/>
                                </a:lnTo>
                                <a:lnTo>
                                  <a:pt x="10985" y="205780"/>
                                </a:lnTo>
                                <a:lnTo>
                                  <a:pt x="2746" y="178450"/>
                                </a:lnTo>
                                <a:lnTo>
                                  <a:pt x="0" y="148976"/>
                                </a:lnTo>
                                <a:lnTo>
                                  <a:pt x="2746" y="119461"/>
                                </a:lnTo>
                                <a:lnTo>
                                  <a:pt x="24718" y="66575"/>
                                </a:lnTo>
                                <a:lnTo>
                                  <a:pt x="66545" y="24302"/>
                                </a:lnTo>
                                <a:lnTo>
                                  <a:pt x="118871" y="2700"/>
                                </a:lnTo>
                                <a:lnTo>
                                  <a:pt x="148594" y="0"/>
                                </a:lnTo>
                                <a:lnTo>
                                  <a:pt x="178667" y="2700"/>
                                </a:lnTo>
                                <a:lnTo>
                                  <a:pt x="206317" y="10800"/>
                                </a:lnTo>
                                <a:lnTo>
                                  <a:pt x="231545" y="24302"/>
                                </a:lnTo>
                                <a:lnTo>
                                  <a:pt x="234574" y="26813"/>
                                </a:lnTo>
                                <a:lnTo>
                                  <a:pt x="149034" y="26813"/>
                                </a:lnTo>
                                <a:lnTo>
                                  <a:pt x="124798" y="29037"/>
                                </a:lnTo>
                                <a:lnTo>
                                  <a:pt x="82012" y="46828"/>
                                </a:lnTo>
                                <a:lnTo>
                                  <a:pt x="47356" y="81812"/>
                                </a:lnTo>
                                <a:lnTo>
                                  <a:pt x="29098" y="125029"/>
                                </a:lnTo>
                                <a:lnTo>
                                  <a:pt x="26834" y="148828"/>
                                </a:lnTo>
                                <a:lnTo>
                                  <a:pt x="26820" y="148976"/>
                                </a:lnTo>
                                <a:lnTo>
                                  <a:pt x="28894" y="171034"/>
                                </a:lnTo>
                                <a:lnTo>
                                  <a:pt x="28995" y="172102"/>
                                </a:lnTo>
                                <a:lnTo>
                                  <a:pt x="29075" y="172954"/>
                                </a:lnTo>
                                <a:lnTo>
                                  <a:pt x="47148" y="215795"/>
                                </a:lnTo>
                                <a:lnTo>
                                  <a:pt x="81894" y="250512"/>
                                </a:lnTo>
                                <a:lnTo>
                                  <a:pt x="102385" y="261714"/>
                                </a:lnTo>
                                <a:lnTo>
                                  <a:pt x="102252" y="261714"/>
                                </a:lnTo>
                                <a:lnTo>
                                  <a:pt x="124856" y="268558"/>
                                </a:lnTo>
                                <a:lnTo>
                                  <a:pt x="124689" y="268558"/>
                                </a:lnTo>
                                <a:lnTo>
                                  <a:pt x="149034" y="270839"/>
                                </a:lnTo>
                                <a:lnTo>
                                  <a:pt x="234205" y="270839"/>
                                </a:lnTo>
                                <a:lnTo>
                                  <a:pt x="231545" y="273029"/>
                                </a:lnTo>
                                <a:lnTo>
                                  <a:pt x="205943" y="286879"/>
                                </a:lnTo>
                                <a:lnTo>
                                  <a:pt x="178293" y="295188"/>
                                </a:lnTo>
                                <a:lnTo>
                                  <a:pt x="148594" y="297957"/>
                                </a:lnTo>
                                <a:close/>
                              </a:path>
                              <a:path w="297815" h="298450">
                                <a:moveTo>
                                  <a:pt x="234205" y="270839"/>
                                </a:moveTo>
                                <a:lnTo>
                                  <a:pt x="149034" y="270839"/>
                                </a:lnTo>
                                <a:lnTo>
                                  <a:pt x="173183" y="268558"/>
                                </a:lnTo>
                                <a:lnTo>
                                  <a:pt x="195701" y="261714"/>
                                </a:lnTo>
                                <a:lnTo>
                                  <a:pt x="235847" y="234334"/>
                                </a:lnTo>
                                <a:lnTo>
                                  <a:pt x="262118" y="196053"/>
                                </a:lnTo>
                                <a:lnTo>
                                  <a:pt x="270873" y="148976"/>
                                </a:lnTo>
                                <a:lnTo>
                                  <a:pt x="268824" y="126373"/>
                                </a:lnTo>
                                <a:lnTo>
                                  <a:pt x="268703" y="125029"/>
                                </a:lnTo>
                                <a:lnTo>
                                  <a:pt x="250853" y="81152"/>
                                </a:lnTo>
                                <a:lnTo>
                                  <a:pt x="216550" y="46828"/>
                                </a:lnTo>
                                <a:lnTo>
                                  <a:pt x="173426" y="29037"/>
                                </a:lnTo>
                                <a:lnTo>
                                  <a:pt x="149034" y="26813"/>
                                </a:lnTo>
                                <a:lnTo>
                                  <a:pt x="234574" y="26813"/>
                                </a:lnTo>
                                <a:lnTo>
                                  <a:pt x="273253" y="66015"/>
                                </a:lnTo>
                                <a:lnTo>
                                  <a:pt x="294854" y="118903"/>
                                </a:lnTo>
                                <a:lnTo>
                                  <a:pt x="297554" y="148976"/>
                                </a:lnTo>
                                <a:lnTo>
                                  <a:pt x="294948" y="178450"/>
                                </a:lnTo>
                                <a:lnTo>
                                  <a:pt x="294901" y="178984"/>
                                </a:lnTo>
                                <a:lnTo>
                                  <a:pt x="286940" y="206430"/>
                                </a:lnTo>
                                <a:lnTo>
                                  <a:pt x="273672" y="231314"/>
                                </a:lnTo>
                                <a:lnTo>
                                  <a:pt x="255097" y="253638"/>
                                </a:lnTo>
                                <a:lnTo>
                                  <a:pt x="234205" y="270839"/>
                                </a:lnTo>
                                <a:close/>
                              </a:path>
                              <a:path w="297815" h="298450">
                                <a:moveTo>
                                  <a:pt x="108502" y="195214"/>
                                </a:moveTo>
                                <a:lnTo>
                                  <a:pt x="108314" y="195214"/>
                                </a:lnTo>
                                <a:lnTo>
                                  <a:pt x="98886" y="194453"/>
                                </a:lnTo>
                                <a:lnTo>
                                  <a:pt x="67199" y="168279"/>
                                </a:lnTo>
                                <a:lnTo>
                                  <a:pt x="64180" y="148976"/>
                                </a:lnTo>
                                <a:lnTo>
                                  <a:pt x="64958" y="138897"/>
                                </a:lnTo>
                                <a:lnTo>
                                  <a:pt x="90625" y="105853"/>
                                </a:lnTo>
                                <a:lnTo>
                                  <a:pt x="108840" y="102628"/>
                                </a:lnTo>
                                <a:lnTo>
                                  <a:pt x="106732" y="102628"/>
                                </a:lnTo>
                                <a:lnTo>
                                  <a:pt x="120468" y="104084"/>
                                </a:lnTo>
                                <a:lnTo>
                                  <a:pt x="131297" y="108149"/>
                                </a:lnTo>
                                <a:lnTo>
                                  <a:pt x="140177" y="114921"/>
                                </a:lnTo>
                                <a:lnTo>
                                  <a:pt x="145582" y="122315"/>
                                </a:lnTo>
                                <a:lnTo>
                                  <a:pt x="110690" y="122315"/>
                                </a:lnTo>
                                <a:lnTo>
                                  <a:pt x="102073" y="123972"/>
                                </a:lnTo>
                                <a:lnTo>
                                  <a:pt x="95919" y="128944"/>
                                </a:lnTo>
                                <a:lnTo>
                                  <a:pt x="92227" y="137230"/>
                                </a:lnTo>
                                <a:lnTo>
                                  <a:pt x="90996" y="148828"/>
                                </a:lnTo>
                                <a:lnTo>
                                  <a:pt x="92227" y="160428"/>
                                </a:lnTo>
                                <a:lnTo>
                                  <a:pt x="95919" y="168711"/>
                                </a:lnTo>
                                <a:lnTo>
                                  <a:pt x="102013" y="173632"/>
                                </a:lnTo>
                                <a:lnTo>
                                  <a:pt x="101819" y="173632"/>
                                </a:lnTo>
                                <a:lnTo>
                                  <a:pt x="110690" y="175337"/>
                                </a:lnTo>
                                <a:lnTo>
                                  <a:pt x="145130" y="175337"/>
                                </a:lnTo>
                                <a:lnTo>
                                  <a:pt x="140151" y="182217"/>
                                </a:lnTo>
                                <a:lnTo>
                                  <a:pt x="131203" y="189442"/>
                                </a:lnTo>
                                <a:lnTo>
                                  <a:pt x="120628" y="193777"/>
                                </a:lnTo>
                                <a:lnTo>
                                  <a:pt x="108502" y="195214"/>
                                </a:lnTo>
                                <a:close/>
                              </a:path>
                              <a:path w="297815" h="298450">
                                <a:moveTo>
                                  <a:pt x="194598" y="195214"/>
                                </a:moveTo>
                                <a:lnTo>
                                  <a:pt x="194411" y="195214"/>
                                </a:lnTo>
                                <a:lnTo>
                                  <a:pt x="184997" y="194453"/>
                                </a:lnTo>
                                <a:lnTo>
                                  <a:pt x="153368" y="168279"/>
                                </a:lnTo>
                                <a:lnTo>
                                  <a:pt x="150351" y="148976"/>
                                </a:lnTo>
                                <a:lnTo>
                                  <a:pt x="151117" y="138897"/>
                                </a:lnTo>
                                <a:lnTo>
                                  <a:pt x="176519" y="105853"/>
                                </a:lnTo>
                                <a:lnTo>
                                  <a:pt x="194955" y="102628"/>
                                </a:lnTo>
                                <a:lnTo>
                                  <a:pt x="192831" y="102628"/>
                                </a:lnTo>
                                <a:lnTo>
                                  <a:pt x="206543" y="104084"/>
                                </a:lnTo>
                                <a:lnTo>
                                  <a:pt x="217354" y="108149"/>
                                </a:lnTo>
                                <a:lnTo>
                                  <a:pt x="226214" y="114921"/>
                                </a:lnTo>
                                <a:lnTo>
                                  <a:pt x="231605" y="122315"/>
                                </a:lnTo>
                                <a:lnTo>
                                  <a:pt x="196658" y="122315"/>
                                </a:lnTo>
                                <a:lnTo>
                                  <a:pt x="187867" y="123972"/>
                                </a:lnTo>
                                <a:lnTo>
                                  <a:pt x="181587" y="128944"/>
                                </a:lnTo>
                                <a:lnTo>
                                  <a:pt x="177818" y="137230"/>
                                </a:lnTo>
                                <a:lnTo>
                                  <a:pt x="176562" y="148828"/>
                                </a:lnTo>
                                <a:lnTo>
                                  <a:pt x="177818" y="160428"/>
                                </a:lnTo>
                                <a:lnTo>
                                  <a:pt x="181587" y="168711"/>
                                </a:lnTo>
                                <a:lnTo>
                                  <a:pt x="187805" y="173632"/>
                                </a:lnTo>
                                <a:lnTo>
                                  <a:pt x="187607" y="173632"/>
                                </a:lnTo>
                                <a:lnTo>
                                  <a:pt x="196658" y="175337"/>
                                </a:lnTo>
                                <a:lnTo>
                                  <a:pt x="231166" y="175337"/>
                                </a:lnTo>
                                <a:lnTo>
                                  <a:pt x="226195" y="182217"/>
                                </a:lnTo>
                                <a:lnTo>
                                  <a:pt x="217261" y="189442"/>
                                </a:lnTo>
                                <a:lnTo>
                                  <a:pt x="206703" y="193777"/>
                                </a:lnTo>
                                <a:lnTo>
                                  <a:pt x="194598" y="195214"/>
                                </a:lnTo>
                                <a:close/>
                              </a:path>
                              <a:path w="297815" h="298450">
                                <a:moveTo>
                                  <a:pt x="127408" y="134483"/>
                                </a:moveTo>
                                <a:lnTo>
                                  <a:pt x="123687" y="126373"/>
                                </a:lnTo>
                                <a:lnTo>
                                  <a:pt x="118118" y="122315"/>
                                </a:lnTo>
                                <a:lnTo>
                                  <a:pt x="145582" y="122315"/>
                                </a:lnTo>
                                <a:lnTo>
                                  <a:pt x="147106" y="124399"/>
                                </a:lnTo>
                                <a:lnTo>
                                  <a:pt x="127408" y="134483"/>
                                </a:lnTo>
                                <a:close/>
                              </a:path>
                              <a:path w="297815" h="298450">
                                <a:moveTo>
                                  <a:pt x="213038" y="134483"/>
                                </a:moveTo>
                                <a:lnTo>
                                  <a:pt x="209313" y="126373"/>
                                </a:lnTo>
                                <a:lnTo>
                                  <a:pt x="203854" y="122315"/>
                                </a:lnTo>
                                <a:lnTo>
                                  <a:pt x="231605" y="122315"/>
                                </a:lnTo>
                                <a:lnTo>
                                  <a:pt x="233125" y="124399"/>
                                </a:lnTo>
                                <a:lnTo>
                                  <a:pt x="213038" y="134483"/>
                                </a:lnTo>
                                <a:close/>
                              </a:path>
                              <a:path w="297815" h="298450">
                                <a:moveTo>
                                  <a:pt x="145130" y="175337"/>
                                </a:moveTo>
                                <a:lnTo>
                                  <a:pt x="119361" y="175337"/>
                                </a:lnTo>
                                <a:lnTo>
                                  <a:pt x="125554" y="171034"/>
                                </a:lnTo>
                                <a:lnTo>
                                  <a:pt x="129270" y="162411"/>
                                </a:lnTo>
                                <a:lnTo>
                                  <a:pt x="147471" y="172102"/>
                                </a:lnTo>
                                <a:lnTo>
                                  <a:pt x="145130" y="175337"/>
                                </a:lnTo>
                                <a:close/>
                              </a:path>
                              <a:path w="297815" h="298450">
                                <a:moveTo>
                                  <a:pt x="231166" y="175337"/>
                                </a:moveTo>
                                <a:lnTo>
                                  <a:pt x="205343" y="175337"/>
                                </a:lnTo>
                                <a:lnTo>
                                  <a:pt x="211425" y="171034"/>
                                </a:lnTo>
                                <a:lnTo>
                                  <a:pt x="214896" y="162411"/>
                                </a:lnTo>
                                <a:lnTo>
                                  <a:pt x="233504" y="172102"/>
                                </a:lnTo>
                                <a:lnTo>
                                  <a:pt x="231166" y="175337"/>
                                </a:lnTo>
                                <a:close/>
                              </a:path>
                            </a:pathLst>
                          </a:custGeom>
                          <a:solidFill>
                            <a:srgbClr val="000000"/>
                          </a:solidFill>
                        </wps:spPr>
                        <wps:bodyPr wrap="square" lIns="0" tIns="0" rIns="0" bIns="0" rtlCol="0">
                          <a:prstTxWarp prst="textNoShape">
                            <a:avLst/>
                          </a:prstTxWarp>
                          <a:noAutofit/>
                        </wps:bodyPr>
                      </wps:wsp>
                      <pic:pic>
                        <pic:nvPicPr>
                          <pic:cNvPr id="6" name="Image 6"/>
                          <pic:cNvPicPr/>
                        </pic:nvPicPr>
                        <pic:blipFill>
                          <a:blip r:embed="rId5" cstate="print"/>
                          <a:stretch>
                            <a:fillRect/>
                          </a:stretch>
                        </pic:blipFill>
                        <pic:spPr>
                          <a:xfrm>
                            <a:off x="615870" y="32248"/>
                            <a:ext cx="220909" cy="220876"/>
                          </a:xfrm>
                          <a:prstGeom prst="rect">
                            <a:avLst/>
                          </a:prstGeom>
                        </pic:spPr>
                      </pic:pic>
                    </wpg:wgp>
                  </a:graphicData>
                </a:graphic>
              </wp:anchor>
            </w:drawing>
          </mc:Choice>
          <mc:Fallback>
            <w:pict>
              <v:group style="position:absolute;margin-left:51.023003pt;margin-top:5.225863pt;width:90pt;height:31.5pt;mso-position-horizontal-relative:page;mso-position-vertical-relative:paragraph;z-index:-15728640;mso-wrap-distance-left:0;mso-wrap-distance-right:0" id="docshapegroup1" coordorigin="1020,105" coordsize="1800,630">
                <v:shape style="position:absolute;left:1024;top:112;width:1789;height:611" id="docshape2" coordorigin="1025,112" coordsize="1789,611" path="m2811,722l1025,722,1025,160,1026,142,1031,127,1044,116,1068,112,2768,115,2785,115,2799,120,2809,134,2813,163,2811,722xe" filled="true" fillcolor="#aab2ab" stroked="false">
                  <v:path arrowok="t"/>
                  <v:fill type="solid"/>
                </v:shape>
                <v:shape style="position:absolute;left:1020;top:104;width:1800;height:630" id="docshape3" coordorigin="1020,105" coordsize="1800,630" path="m2817,735l1024,735,1020,731,1020,138,1023,125,1030,114,1041,107,1054,105,2787,105,2800,107,2811,114,2814,120,1044,120,1036,128,1036,547,1096,547,1138,604,1192,647,1257,675,1330,685,2820,685,2820,731,2817,735xm2820,685l1330,685,1402,675,1467,647,1521,604,1563,547,2805,547,2805,128,2797,120,2814,120,2818,125,2820,138,2820,685xe" filled="true" fillcolor="#000000" stroked="false">
                  <v:path arrowok="t"/>
                  <v:fill type="solid"/>
                </v:shape>
                <v:shape style="position:absolute;left:1125;top:194;width:1138;height:502" id="docshape4" coordorigin="1125,194" coordsize="1138,502" path="m1534,399l1518,319,1474,254,1409,210,1330,194,1250,210,1185,254,1141,319,1125,399,1141,478,1185,543,1250,587,1330,603,1409,587,1474,543,1518,478,1534,399xm2164,671l2164,660,2163,655,2160,651,2157,646,2152,643,2146,641,2150,639,2154,636,2154,636,2158,630,2159,625,2159,616,2159,613,2159,612,2156,606,2153,603,2148,599,2144,598,2142,597,2142,660,2142,668,2142,670,2140,673,2139,674,2136,676,2134,677,2130,678,2128,678,2103,678,2103,651,2131,651,2135,652,2141,656,2142,660,2142,597,2138,596,2138,622,2138,628,2137,631,2132,635,2129,636,2103,636,2103,613,2126,613,2131,614,2132,614,2135,616,2136,617,2138,620,2138,622,2138,596,2137,596,2132,596,2081,596,2081,695,2133,695,2138,695,2146,692,2150,691,2157,686,2159,683,2162,678,2162,678,2163,676,2164,671xm2263,596l2239,596,2216,635,2193,596,2168,596,2204,656,2204,695,2226,695,2226,657,2263,596xe" filled="true" fillcolor="#ffffff" stroked="false">
                  <v:path arrowok="t"/>
                  <v:fill type="solid"/>
                </v:shape>
                <v:shape style="position:absolute;left:1095;top:164;width:469;height:470" id="docshape5" coordorigin="1095,164" coordsize="469,470" path="m1329,633l1283,629,1283,629,1240,616,1240,616,1201,594,1165,564,1134,528,1113,488,1100,445,1095,399,1100,352,1113,309,1134,269,1165,232,1200,202,1240,181,1283,168,1329,164,1377,168,1420,181,1460,202,1465,206,1330,206,1292,210,1257,220,1225,238,1195,263,1170,293,1152,326,1141,361,1138,398,1138,399,1141,433,1141,435,1141,436,1152,471,1170,504,1195,534,1224,559,1257,576,1256,576,1292,587,1292,587,1330,591,1464,591,1460,594,1420,616,1376,629,1329,633xm1464,591l1330,591,1368,587,1404,576,1437,558,1467,533,1491,505,1508,473,1519,437,1522,399,1519,363,1519,361,1518,360,1508,324,1490,292,1466,262,1436,238,1404,220,1369,210,1330,206,1465,206,1496,232,1526,268,1547,308,1560,351,1564,398,1564,399,1560,445,1560,446,1547,489,1526,528,1497,563,1464,591xm1266,471l1266,471,1251,470,1238,467,1226,461,1216,452,1207,441,1201,429,1198,415,1197,399,1198,383,1201,369,1208,356,1216,345,1227,337,1238,331,1251,327,1267,326,1264,326,1285,328,1302,334,1316,345,1325,357,1270,357,1256,359,1247,367,1241,380,1239,398,1241,417,1247,430,1256,437,1256,437,1270,440,1324,440,1316,451,1302,462,1285,469,1266,471xm1402,471l1402,471,1387,470,1373,467,1362,461,1351,452,1343,441,1337,429,1333,415,1332,399,1333,383,1337,369,1343,356,1352,345,1362,337,1373,331,1386,327,1402,326,1399,326,1421,328,1438,334,1452,345,1460,357,1405,357,1391,359,1381,367,1375,380,1374,398,1375,417,1381,430,1391,437,1391,437,1405,440,1459,440,1452,451,1438,462,1421,469,1402,471xm1296,376l1290,363,1281,357,1325,357,1327,360,1296,376xm1431,376l1425,363,1416,357,1460,357,1463,360,1431,376xm1324,440l1283,440,1293,433,1299,420,1328,435,1324,440xm1459,440l1419,440,1428,433,1434,420,1463,435,1459,440xe" filled="true" fillcolor="#000000" stroked="false">
                  <v:path arrowok="t"/>
                  <v:fill type="solid"/>
                </v:shape>
                <v:shape style="position:absolute;left:1990;top:155;width:348;height:348" type="#_x0000_t75" id="docshape6" stroked="false">
                  <v:imagedata r:id="rId5" o:title=""/>
                </v:shape>
                <w10:wrap type="topAndBottom"/>
              </v:group>
            </w:pict>
          </mc:Fallback>
        </mc:AlternateContent>
      </w:r>
    </w:p>
    <w:p>
      <w:pPr>
        <w:pStyle w:val="BodyText"/>
        <w:spacing w:before="76"/>
      </w:pPr>
      <w:r>
        <w:rPr/>
        <w:t>Kommissionens</w:t>
      </w:r>
      <w:r>
        <w:rPr>
          <w:spacing w:val="-10"/>
        </w:rPr>
        <w:t> </w:t>
      </w:r>
      <w:r>
        <w:rPr/>
        <w:t>regler</w:t>
      </w:r>
      <w:r>
        <w:rPr>
          <w:spacing w:val="-8"/>
        </w:rPr>
        <w:t> </w:t>
      </w:r>
      <w:r>
        <w:rPr/>
        <w:t>för</w:t>
      </w:r>
      <w:r>
        <w:rPr>
          <w:spacing w:val="-8"/>
        </w:rPr>
        <w:t> </w:t>
      </w:r>
      <w:r>
        <w:rPr/>
        <w:t>vidareutnyttjande</w:t>
      </w:r>
      <w:r>
        <w:rPr>
          <w:spacing w:val="-8"/>
        </w:rPr>
        <w:t> </w:t>
      </w:r>
      <w:r>
        <w:rPr/>
        <w:t>förklaras</w:t>
      </w:r>
      <w:r>
        <w:rPr>
          <w:spacing w:val="-7"/>
        </w:rPr>
        <w:t> </w:t>
      </w:r>
      <w:r>
        <w:rPr/>
        <w:t>i</w:t>
      </w:r>
      <w:r>
        <w:rPr>
          <w:spacing w:val="-8"/>
        </w:rPr>
        <w:t> </w:t>
      </w:r>
      <w:r>
        <w:rPr/>
        <w:t>kommissionens</w:t>
      </w:r>
      <w:r>
        <w:rPr>
          <w:spacing w:val="-8"/>
        </w:rPr>
        <w:t> </w:t>
      </w:r>
      <w:r>
        <w:rPr/>
        <w:t>beslut</w:t>
      </w:r>
      <w:r>
        <w:rPr>
          <w:spacing w:val="-8"/>
        </w:rPr>
        <w:t> </w:t>
      </w:r>
      <w:r>
        <w:rPr/>
        <w:t>2011/833/EU</w:t>
      </w:r>
      <w:r>
        <w:rPr>
          <w:spacing w:val="-8"/>
        </w:rPr>
        <w:t> </w:t>
      </w:r>
      <w:r>
        <w:rPr/>
        <w:t>av</w:t>
      </w:r>
      <w:r>
        <w:rPr>
          <w:spacing w:val="-7"/>
        </w:rPr>
        <w:t> </w:t>
      </w:r>
      <w:r>
        <w:rPr>
          <w:spacing w:val="-5"/>
        </w:rPr>
        <w:t>den</w:t>
      </w:r>
    </w:p>
    <w:p>
      <w:pPr>
        <w:pStyle w:val="BodyText"/>
        <w:spacing w:line="244" w:lineRule="auto" w:before="4"/>
        <w:ind w:right="334"/>
      </w:pPr>
      <w:r>
        <w:rPr/>
        <w:t>12</w:t>
      </w:r>
      <w:r>
        <w:rPr>
          <w:spacing w:val="-6"/>
        </w:rPr>
        <w:t> </w:t>
      </w:r>
      <w:r>
        <w:rPr/>
        <w:t>december</w:t>
      </w:r>
      <w:r>
        <w:rPr>
          <w:spacing w:val="-6"/>
        </w:rPr>
        <w:t> </w:t>
      </w:r>
      <w:r>
        <w:rPr/>
        <w:t>2011</w:t>
      </w:r>
      <w:r>
        <w:rPr>
          <w:spacing w:val="-6"/>
        </w:rPr>
        <w:t> </w:t>
      </w:r>
      <w:r>
        <w:rPr/>
        <w:t>om</w:t>
      </w:r>
      <w:r>
        <w:rPr>
          <w:spacing w:val="-6"/>
        </w:rPr>
        <w:t> </w:t>
      </w:r>
      <w:r>
        <w:rPr/>
        <w:t>vidareutnyttjande</w:t>
      </w:r>
      <w:r>
        <w:rPr>
          <w:spacing w:val="-6"/>
        </w:rPr>
        <w:t> </w:t>
      </w:r>
      <w:r>
        <w:rPr/>
        <w:t>av</w:t>
      </w:r>
      <w:r>
        <w:rPr>
          <w:spacing w:val="-6"/>
        </w:rPr>
        <w:t> </w:t>
      </w:r>
      <w:r>
        <w:rPr/>
        <w:t>kommissionens</w:t>
      </w:r>
      <w:r>
        <w:rPr>
          <w:spacing w:val="-6"/>
        </w:rPr>
        <w:t> </w:t>
      </w:r>
      <w:r>
        <w:rPr/>
        <w:t>handlingar</w:t>
      </w:r>
      <w:r>
        <w:rPr>
          <w:spacing w:val="-6"/>
        </w:rPr>
        <w:t> </w:t>
      </w:r>
      <w:r>
        <w:rPr/>
        <w:t>(EUT</w:t>
      </w:r>
      <w:r>
        <w:rPr>
          <w:spacing w:val="-6"/>
        </w:rPr>
        <w:t> </w:t>
      </w:r>
      <w:r>
        <w:rPr/>
        <w:t>L</w:t>
      </w:r>
      <w:r>
        <w:rPr>
          <w:spacing w:val="-6"/>
        </w:rPr>
        <w:t> </w:t>
      </w:r>
      <w:r>
        <w:rPr/>
        <w:t>330,</w:t>
      </w:r>
      <w:r>
        <w:rPr>
          <w:spacing w:val="-6"/>
        </w:rPr>
        <w:t> </w:t>
      </w:r>
      <w:r>
        <w:rPr/>
        <w:t>14.12.2011,</w:t>
      </w:r>
      <w:r>
        <w:rPr>
          <w:spacing w:val="-6"/>
        </w:rPr>
        <w:t> </w:t>
      </w:r>
      <w:r>
        <w:rPr/>
        <w:t>s.</w:t>
      </w:r>
      <w:r>
        <w:rPr>
          <w:spacing w:val="-6"/>
        </w:rPr>
        <w:t> </w:t>
      </w:r>
      <w:r>
        <w:rPr/>
        <w:t>39,</w:t>
      </w:r>
      <w:r>
        <w:rPr>
          <w:spacing w:val="-6"/>
        </w:rPr>
        <w:t> </w:t>
      </w:r>
      <w:r>
        <w:rPr/>
        <w:t>ELI: </w:t>
      </w:r>
      <w:hyperlink r:id="rId6">
        <w:r>
          <w:rPr>
            <w:color w:val="337AB7"/>
            <w:spacing w:val="-2"/>
            <w:u w:val="single" w:color="337AB7"/>
          </w:rPr>
          <w:t>http://data.europa.eu/eli/dec/2011/833/oj</w:t>
        </w:r>
      </w:hyperlink>
      <w:r>
        <w:rPr>
          <w:spacing w:val="-2"/>
          <w:u w:val="none"/>
        </w:rPr>
        <w:t>).</w:t>
      </w:r>
    </w:p>
    <w:p>
      <w:pPr>
        <w:pStyle w:val="BodyText"/>
        <w:spacing w:line="244" w:lineRule="auto" w:before="99"/>
        <w:ind w:right="581"/>
      </w:pPr>
      <w:r>
        <w:rPr/>
        <w:t>Om inte annat anges får detta dokument vidareutnyttjas enligt villkoren i licensen Creative Commons Attribution</w:t>
      </w:r>
      <w:r>
        <w:rPr>
          <w:spacing w:val="-5"/>
        </w:rPr>
        <w:t> </w:t>
      </w:r>
      <w:r>
        <w:rPr/>
        <w:t>4.0</w:t>
      </w:r>
      <w:r>
        <w:rPr>
          <w:spacing w:val="-5"/>
        </w:rPr>
        <w:t> </w:t>
      </w:r>
      <w:r>
        <w:rPr/>
        <w:t>International</w:t>
      </w:r>
      <w:r>
        <w:rPr>
          <w:spacing w:val="-5"/>
        </w:rPr>
        <w:t> </w:t>
      </w:r>
      <w:r>
        <w:rPr/>
        <w:t>(CC</w:t>
      </w:r>
      <w:r>
        <w:rPr>
          <w:spacing w:val="-5"/>
        </w:rPr>
        <w:t> </w:t>
      </w:r>
      <w:r>
        <w:rPr/>
        <w:t>BY</w:t>
      </w:r>
      <w:r>
        <w:rPr>
          <w:spacing w:val="-5"/>
        </w:rPr>
        <w:t> </w:t>
      </w:r>
      <w:r>
        <w:rPr/>
        <w:t>4.0)</w:t>
      </w:r>
      <w:r>
        <w:rPr>
          <w:spacing w:val="-5"/>
        </w:rPr>
        <w:t> </w:t>
      </w:r>
      <w:r>
        <w:rPr/>
        <w:t>(</w:t>
      </w:r>
      <w:hyperlink r:id="rId7">
        <w:r>
          <w:rPr>
            <w:color w:val="337AB7"/>
            <w:u w:val="single" w:color="337AB7"/>
          </w:rPr>
          <w:t>https://creativecommons.org/licenses/by/4.0/</w:t>
        </w:r>
      </w:hyperlink>
      <w:r>
        <w:rPr>
          <w:u w:val="none"/>
        </w:rPr>
        <w:t>).</w:t>
      </w:r>
      <w:r>
        <w:rPr>
          <w:spacing w:val="-5"/>
          <w:u w:val="none"/>
        </w:rPr>
        <w:t> </w:t>
      </w:r>
      <w:r>
        <w:rPr>
          <w:u w:val="none"/>
        </w:rPr>
        <w:t>Detta</w:t>
      </w:r>
      <w:r>
        <w:rPr>
          <w:spacing w:val="-5"/>
          <w:u w:val="none"/>
        </w:rPr>
        <w:t> </w:t>
      </w:r>
      <w:r>
        <w:rPr>
          <w:u w:val="none"/>
        </w:rPr>
        <w:t>innebär</w:t>
      </w:r>
      <w:r>
        <w:rPr>
          <w:spacing w:val="-5"/>
          <w:u w:val="none"/>
        </w:rPr>
        <w:t> </w:t>
      </w:r>
      <w:r>
        <w:rPr>
          <w:u w:val="none"/>
        </w:rPr>
        <w:t>att vidareutnyttjande är tillåtet förutsatt att källa anges på lämpligt sätt liksom eventuella förändringar.</w:t>
      </w:r>
    </w:p>
    <w:p>
      <w:pPr>
        <w:pStyle w:val="BodyText"/>
        <w:spacing w:before="92"/>
        <w:ind w:left="0"/>
      </w:pPr>
    </w:p>
    <w:p>
      <w:pPr>
        <w:pStyle w:val="BodyText"/>
      </w:pPr>
      <w:r>
        <w:rPr>
          <w:color w:val="FF0000"/>
        </w:rPr>
        <w:t>If</w:t>
      </w:r>
      <w:r>
        <w:rPr>
          <w:color w:val="FF0000"/>
          <w:spacing w:val="-4"/>
        </w:rPr>
        <w:t> </w:t>
      </w:r>
      <w:r>
        <w:rPr>
          <w:color w:val="FF0000"/>
        </w:rPr>
        <w:t>relevant,</w:t>
      </w:r>
      <w:r>
        <w:rPr>
          <w:color w:val="FF0000"/>
          <w:spacing w:val="-4"/>
        </w:rPr>
        <w:t> </w:t>
      </w:r>
      <w:r>
        <w:rPr>
          <w:color w:val="FF0000"/>
        </w:rPr>
        <w:t>that</w:t>
      </w:r>
      <w:r>
        <w:rPr>
          <w:color w:val="FF0000"/>
          <w:spacing w:val="-4"/>
        </w:rPr>
        <w:t> </w:t>
      </w:r>
      <w:r>
        <w:rPr>
          <w:color w:val="FF0000"/>
        </w:rPr>
        <w:t>is,</w:t>
      </w:r>
      <w:r>
        <w:rPr>
          <w:color w:val="FF0000"/>
          <w:spacing w:val="-4"/>
        </w:rPr>
        <w:t> </w:t>
      </w:r>
      <w:r>
        <w:rPr>
          <w:color w:val="FF0000"/>
        </w:rPr>
        <w:t>if</w:t>
      </w:r>
      <w:r>
        <w:rPr>
          <w:color w:val="FF0000"/>
          <w:spacing w:val="-4"/>
        </w:rPr>
        <w:t> </w:t>
      </w:r>
      <w:r>
        <w:rPr>
          <w:color w:val="FF0000"/>
        </w:rPr>
        <w:t>the</w:t>
      </w:r>
      <w:r>
        <w:rPr>
          <w:color w:val="FF0000"/>
          <w:spacing w:val="-4"/>
        </w:rPr>
        <w:t> </w:t>
      </w:r>
      <w:r>
        <w:rPr>
          <w:color w:val="FF0000"/>
        </w:rPr>
        <w:t>publication</w:t>
      </w:r>
      <w:r>
        <w:rPr>
          <w:color w:val="FF0000"/>
          <w:spacing w:val="-4"/>
        </w:rPr>
        <w:t> </w:t>
      </w:r>
      <w:r>
        <w:rPr>
          <w:color w:val="FF0000"/>
        </w:rPr>
        <w:t>includes</w:t>
      </w:r>
      <w:r>
        <w:rPr>
          <w:color w:val="FF0000"/>
          <w:spacing w:val="-4"/>
        </w:rPr>
        <w:t> </w:t>
      </w:r>
      <w:r>
        <w:rPr>
          <w:color w:val="FF0000"/>
        </w:rPr>
        <w:t>third-party</w:t>
      </w:r>
      <w:r>
        <w:rPr>
          <w:color w:val="FF0000"/>
          <w:spacing w:val="-4"/>
        </w:rPr>
        <w:t> </w:t>
      </w:r>
      <w:r>
        <w:rPr>
          <w:color w:val="FF0000"/>
          <w:spacing w:val="-2"/>
        </w:rPr>
        <w:t>elements:</w:t>
      </w:r>
    </w:p>
    <w:p>
      <w:pPr>
        <w:pStyle w:val="BodyText"/>
        <w:spacing w:line="244" w:lineRule="auto" w:before="104"/>
      </w:pPr>
      <w:r>
        <w:rPr/>
        <w:t>Tillstånd</w:t>
      </w:r>
      <w:r>
        <w:rPr>
          <w:spacing w:val="-4"/>
        </w:rPr>
        <w:t> </w:t>
      </w:r>
      <w:r>
        <w:rPr/>
        <w:t>för</w:t>
      </w:r>
      <w:r>
        <w:rPr>
          <w:spacing w:val="-4"/>
        </w:rPr>
        <w:t> </w:t>
      </w:r>
      <w:r>
        <w:rPr/>
        <w:t>användning</w:t>
      </w:r>
      <w:r>
        <w:rPr>
          <w:spacing w:val="-4"/>
        </w:rPr>
        <w:t> </w:t>
      </w:r>
      <w:r>
        <w:rPr/>
        <w:t>eller</w:t>
      </w:r>
      <w:r>
        <w:rPr>
          <w:spacing w:val="-4"/>
        </w:rPr>
        <w:t> </w:t>
      </w:r>
      <w:r>
        <w:rPr/>
        <w:t>mångfaldigande</w:t>
      </w:r>
      <w:r>
        <w:rPr>
          <w:spacing w:val="-4"/>
        </w:rPr>
        <w:t> </w:t>
      </w:r>
      <w:r>
        <w:rPr/>
        <w:t>av</w:t>
      </w:r>
      <w:r>
        <w:rPr>
          <w:spacing w:val="-4"/>
        </w:rPr>
        <w:t> </w:t>
      </w:r>
      <w:r>
        <w:rPr/>
        <w:t>delar</w:t>
      </w:r>
      <w:r>
        <w:rPr>
          <w:spacing w:val="-4"/>
        </w:rPr>
        <w:t> </w:t>
      </w:r>
      <w:r>
        <w:rPr/>
        <w:t>som</w:t>
      </w:r>
      <w:r>
        <w:rPr>
          <w:spacing w:val="-4"/>
        </w:rPr>
        <w:t> </w:t>
      </w:r>
      <w:r>
        <w:rPr/>
        <w:t>inte</w:t>
      </w:r>
      <w:r>
        <w:rPr>
          <w:spacing w:val="-4"/>
        </w:rPr>
        <w:t> </w:t>
      </w:r>
      <w:r>
        <w:rPr/>
        <w:t>ägs</w:t>
      </w:r>
      <w:r>
        <w:rPr>
          <w:spacing w:val="-4"/>
        </w:rPr>
        <w:t> </w:t>
      </w:r>
      <w:r>
        <w:rPr/>
        <w:t>av</w:t>
      </w:r>
      <w:r>
        <w:rPr>
          <w:spacing w:val="-4"/>
        </w:rPr>
        <w:t> </w:t>
      </w:r>
      <w:r>
        <w:rPr/>
        <w:t>Europeiska</w:t>
      </w:r>
      <w:r>
        <w:rPr>
          <w:spacing w:val="-4"/>
        </w:rPr>
        <w:t> </w:t>
      </w:r>
      <w:r>
        <w:rPr/>
        <w:t>unionen</w:t>
      </w:r>
      <w:r>
        <w:rPr>
          <w:spacing w:val="-4"/>
        </w:rPr>
        <w:t> </w:t>
      </w:r>
      <w:r>
        <w:rPr/>
        <w:t>kan</w:t>
      </w:r>
      <w:r>
        <w:rPr>
          <w:spacing w:val="-4"/>
        </w:rPr>
        <w:t> </w:t>
      </w:r>
      <w:r>
        <w:rPr/>
        <w:t>behöva</w:t>
      </w:r>
      <w:r>
        <w:rPr>
          <w:spacing w:val="-4"/>
        </w:rPr>
        <w:t> </w:t>
      </w:r>
      <w:r>
        <w:rPr/>
        <w:t>sökas direkt från respektive upphovsrättsinnehavare. Europeiska unionen äger inte upphovsrätten till följande delar:</w:t>
      </w:r>
    </w:p>
    <w:p>
      <w:pPr>
        <w:pStyle w:val="ListParagraph"/>
        <w:numPr>
          <w:ilvl w:val="0"/>
          <w:numId w:val="1"/>
        </w:numPr>
        <w:tabs>
          <w:tab w:pos="880" w:val="left" w:leader="none"/>
        </w:tabs>
        <w:spacing w:line="240" w:lineRule="auto" w:before="99" w:after="0"/>
        <w:ind w:left="880" w:right="0" w:hanging="380"/>
        <w:jc w:val="left"/>
        <w:rPr>
          <w:sz w:val="20"/>
        </w:rPr>
      </w:pPr>
      <w:r>
        <w:rPr>
          <w:sz w:val="20"/>
        </w:rPr>
        <w:t>Omslag,</w:t>
      </w:r>
      <w:r>
        <w:rPr>
          <w:spacing w:val="-7"/>
          <w:sz w:val="20"/>
        </w:rPr>
        <w:t> </w:t>
      </w:r>
      <w:r>
        <w:rPr>
          <w:sz w:val="20"/>
        </w:rPr>
        <w:t>[del</w:t>
      </w:r>
      <w:r>
        <w:rPr>
          <w:spacing w:val="-5"/>
          <w:sz w:val="20"/>
        </w:rPr>
        <w:t> </w:t>
      </w:r>
      <w:r>
        <w:rPr>
          <w:sz w:val="20"/>
        </w:rPr>
        <w:t>som</w:t>
      </w:r>
      <w:r>
        <w:rPr>
          <w:spacing w:val="-5"/>
          <w:sz w:val="20"/>
        </w:rPr>
        <w:t> </w:t>
      </w:r>
      <w:r>
        <w:rPr>
          <w:sz w:val="20"/>
        </w:rPr>
        <w:t>berörs],</w:t>
      </w:r>
      <w:r>
        <w:rPr>
          <w:spacing w:val="-5"/>
          <w:sz w:val="20"/>
        </w:rPr>
        <w:t> </w:t>
      </w:r>
      <w:r>
        <w:rPr>
          <w:sz w:val="20"/>
        </w:rPr>
        <w:t>[</w:t>
      </w:r>
      <w:r>
        <w:rPr>
          <w:i/>
          <w:sz w:val="20"/>
        </w:rPr>
        <w:t>källa:</w:t>
      </w:r>
      <w:r>
        <w:rPr>
          <w:i/>
          <w:spacing w:val="-4"/>
          <w:sz w:val="20"/>
        </w:rPr>
        <w:t> </w:t>
      </w:r>
      <w:r>
        <w:rPr>
          <w:sz w:val="20"/>
        </w:rPr>
        <w:t>e.g.</w:t>
      </w:r>
      <w:r>
        <w:rPr>
          <w:spacing w:val="-4"/>
          <w:sz w:val="20"/>
        </w:rPr>
        <w:t> </w:t>
      </w:r>
      <w:r>
        <w:rPr>
          <w:spacing w:val="-2"/>
          <w:sz w:val="20"/>
        </w:rPr>
        <w:t>Unsplash.com].</w:t>
      </w:r>
    </w:p>
    <w:p>
      <w:pPr>
        <w:pStyle w:val="ListParagraph"/>
        <w:numPr>
          <w:ilvl w:val="0"/>
          <w:numId w:val="1"/>
        </w:numPr>
        <w:tabs>
          <w:tab w:pos="880" w:val="left" w:leader="none"/>
        </w:tabs>
        <w:spacing w:line="240" w:lineRule="auto" w:before="4" w:after="0"/>
        <w:ind w:left="880" w:right="0" w:hanging="380"/>
        <w:jc w:val="left"/>
        <w:rPr>
          <w:sz w:val="20"/>
        </w:rPr>
      </w:pPr>
      <w:r>
        <w:rPr>
          <w:sz w:val="20"/>
        </w:rPr>
        <w:t>Sidan</w:t>
      </w:r>
      <w:r>
        <w:rPr>
          <w:spacing w:val="-8"/>
          <w:sz w:val="20"/>
        </w:rPr>
        <w:t> </w:t>
      </w:r>
      <w:r>
        <w:rPr>
          <w:sz w:val="20"/>
        </w:rPr>
        <w:t>…,</w:t>
      </w:r>
      <w:r>
        <w:rPr>
          <w:spacing w:val="-6"/>
          <w:sz w:val="20"/>
        </w:rPr>
        <w:t> </w:t>
      </w:r>
      <w:r>
        <w:rPr>
          <w:sz w:val="20"/>
        </w:rPr>
        <w:t>[del</w:t>
      </w:r>
      <w:r>
        <w:rPr>
          <w:spacing w:val="-6"/>
          <w:sz w:val="20"/>
        </w:rPr>
        <w:t> </w:t>
      </w:r>
      <w:r>
        <w:rPr>
          <w:sz w:val="20"/>
        </w:rPr>
        <w:t>som</w:t>
      </w:r>
      <w:r>
        <w:rPr>
          <w:spacing w:val="-6"/>
          <w:sz w:val="20"/>
        </w:rPr>
        <w:t> </w:t>
      </w:r>
      <w:r>
        <w:rPr>
          <w:sz w:val="20"/>
        </w:rPr>
        <w:t>berörs],</w:t>
      </w:r>
      <w:r>
        <w:rPr>
          <w:spacing w:val="-6"/>
          <w:sz w:val="20"/>
        </w:rPr>
        <w:t> </w:t>
      </w:r>
      <w:r>
        <w:rPr>
          <w:sz w:val="20"/>
        </w:rPr>
        <w:t>[</w:t>
      </w:r>
      <w:r>
        <w:rPr>
          <w:i/>
          <w:sz w:val="20"/>
        </w:rPr>
        <w:t>källa:</w:t>
      </w:r>
      <w:r>
        <w:rPr>
          <w:i/>
          <w:spacing w:val="-5"/>
          <w:sz w:val="20"/>
        </w:rPr>
        <w:t> </w:t>
      </w:r>
      <w:r>
        <w:rPr>
          <w:sz w:val="20"/>
        </w:rPr>
        <w:t>e.g.</w:t>
      </w:r>
      <w:r>
        <w:rPr>
          <w:spacing w:val="-6"/>
          <w:sz w:val="20"/>
        </w:rPr>
        <w:t> </w:t>
      </w:r>
      <w:r>
        <w:rPr>
          <w:sz w:val="20"/>
        </w:rPr>
        <w:t>Fotolia.com],</w:t>
      </w:r>
      <w:r>
        <w:rPr>
          <w:spacing w:val="-6"/>
          <w:sz w:val="20"/>
        </w:rPr>
        <w:t> </w:t>
      </w:r>
      <w:r>
        <w:rPr>
          <w:sz w:val="20"/>
        </w:rPr>
        <w:t>[upphovsman],</w:t>
      </w:r>
      <w:r>
        <w:rPr>
          <w:spacing w:val="-6"/>
          <w:sz w:val="20"/>
        </w:rPr>
        <w:t> </w:t>
      </w:r>
      <w:r>
        <w:rPr>
          <w:sz w:val="20"/>
        </w:rPr>
        <w:t>med</w:t>
      </w:r>
      <w:r>
        <w:rPr>
          <w:spacing w:val="-5"/>
          <w:sz w:val="20"/>
        </w:rPr>
        <w:t> </w:t>
      </w:r>
      <w:r>
        <w:rPr>
          <w:spacing w:val="-2"/>
          <w:sz w:val="20"/>
        </w:rPr>
        <w:t>ensamrätt.</w:t>
      </w:r>
    </w:p>
    <w:p>
      <w:pPr>
        <w:pStyle w:val="ListParagraph"/>
        <w:numPr>
          <w:ilvl w:val="0"/>
          <w:numId w:val="1"/>
        </w:numPr>
        <w:tabs>
          <w:tab w:pos="880" w:val="left" w:leader="none"/>
        </w:tabs>
        <w:spacing w:line="242" w:lineRule="auto" w:before="4" w:after="0"/>
        <w:ind w:left="880" w:right="159" w:hanging="380"/>
        <w:jc w:val="left"/>
        <w:rPr>
          <w:sz w:val="20"/>
        </w:rPr>
      </w:pPr>
      <w:r>
        <w:rPr>
          <w:sz w:val="20"/>
        </w:rPr>
        <w:t>Sidan</w:t>
      </w:r>
      <w:r>
        <w:rPr>
          <w:spacing w:val="-3"/>
          <w:sz w:val="20"/>
        </w:rPr>
        <w:t> </w:t>
      </w:r>
      <w:r>
        <w:rPr>
          <w:sz w:val="20"/>
        </w:rPr>
        <w:t>…,</w:t>
      </w:r>
      <w:r>
        <w:rPr>
          <w:spacing w:val="-3"/>
          <w:sz w:val="20"/>
        </w:rPr>
        <w:t> </w:t>
      </w:r>
      <w:r>
        <w:rPr>
          <w:sz w:val="20"/>
        </w:rPr>
        <w:t>[del</w:t>
      </w:r>
      <w:r>
        <w:rPr>
          <w:spacing w:val="-3"/>
          <w:sz w:val="20"/>
        </w:rPr>
        <w:t> </w:t>
      </w:r>
      <w:r>
        <w:rPr>
          <w:sz w:val="20"/>
        </w:rPr>
        <w:t>som</w:t>
      </w:r>
      <w:r>
        <w:rPr>
          <w:spacing w:val="-3"/>
          <w:sz w:val="20"/>
        </w:rPr>
        <w:t> </w:t>
      </w:r>
      <w:r>
        <w:rPr>
          <w:sz w:val="20"/>
        </w:rPr>
        <w:t>berörs],</w:t>
      </w:r>
      <w:r>
        <w:rPr>
          <w:spacing w:val="-3"/>
          <w:sz w:val="20"/>
        </w:rPr>
        <w:t> </w:t>
      </w:r>
      <w:r>
        <w:rPr>
          <w:sz w:val="20"/>
        </w:rPr>
        <w:t>[</w:t>
      </w:r>
      <w:r>
        <w:rPr>
          <w:i/>
          <w:sz w:val="20"/>
        </w:rPr>
        <w:t>källa:</w:t>
      </w:r>
      <w:r>
        <w:rPr>
          <w:i/>
          <w:spacing w:val="-2"/>
          <w:sz w:val="20"/>
        </w:rPr>
        <w:t> </w:t>
      </w:r>
      <w:r>
        <w:rPr>
          <w:sz w:val="20"/>
        </w:rPr>
        <w:t>e.g.</w:t>
      </w:r>
      <w:r>
        <w:rPr>
          <w:spacing w:val="-3"/>
          <w:sz w:val="20"/>
        </w:rPr>
        <w:t> </w:t>
      </w:r>
      <w:r>
        <w:rPr>
          <w:sz w:val="20"/>
        </w:rPr>
        <w:t>Getty</w:t>
      </w:r>
      <w:r>
        <w:rPr>
          <w:spacing w:val="-3"/>
          <w:sz w:val="20"/>
        </w:rPr>
        <w:t> </w:t>
      </w:r>
      <w:r>
        <w:rPr>
          <w:sz w:val="20"/>
        </w:rPr>
        <w:t>Images],</w:t>
      </w:r>
      <w:r>
        <w:rPr>
          <w:spacing w:val="-3"/>
          <w:sz w:val="20"/>
        </w:rPr>
        <w:t> </w:t>
      </w:r>
      <w:r>
        <w:rPr>
          <w:sz w:val="20"/>
        </w:rPr>
        <w:t>[upphovsman],</w:t>
      </w:r>
      <w:r>
        <w:rPr>
          <w:spacing w:val="-3"/>
          <w:sz w:val="20"/>
        </w:rPr>
        <w:t> </w:t>
      </w:r>
      <w:r>
        <w:rPr>
          <w:sz w:val="20"/>
        </w:rPr>
        <w:t>med</w:t>
      </w:r>
      <w:r>
        <w:rPr>
          <w:spacing w:val="-3"/>
          <w:sz w:val="20"/>
        </w:rPr>
        <w:t> </w:t>
      </w:r>
      <w:r>
        <w:rPr>
          <w:sz w:val="20"/>
        </w:rPr>
        <w:t>CC</w:t>
      </w:r>
      <w:r>
        <w:rPr>
          <w:spacing w:val="-3"/>
          <w:sz w:val="20"/>
        </w:rPr>
        <w:t> </w:t>
      </w:r>
      <w:r>
        <w:rPr>
          <w:sz w:val="20"/>
        </w:rPr>
        <w:t>BY</w:t>
      </w:r>
      <w:r>
        <w:rPr>
          <w:spacing w:val="-3"/>
          <w:sz w:val="20"/>
        </w:rPr>
        <w:t> </w:t>
      </w:r>
      <w:r>
        <w:rPr>
          <w:sz w:val="20"/>
        </w:rPr>
        <w:t>2.0-licens</w:t>
      </w:r>
      <w:r>
        <w:rPr>
          <w:spacing w:val="-3"/>
          <w:sz w:val="20"/>
        </w:rPr>
        <w:t> </w:t>
      </w:r>
      <w:r>
        <w:rPr>
          <w:sz w:val="20"/>
        </w:rPr>
        <w:t>[+</w:t>
      </w:r>
      <w:r>
        <w:rPr>
          <w:spacing w:val="-3"/>
          <w:sz w:val="20"/>
        </w:rPr>
        <w:t> </w:t>
      </w:r>
      <w:r>
        <w:rPr>
          <w:sz w:val="20"/>
        </w:rPr>
        <w:t>länk</w:t>
      </w:r>
      <w:r>
        <w:rPr>
          <w:spacing w:val="-3"/>
          <w:sz w:val="20"/>
        </w:rPr>
        <w:t> </w:t>
      </w:r>
      <w:r>
        <w:rPr>
          <w:sz w:val="20"/>
        </w:rPr>
        <w:t>till </w:t>
      </w:r>
      <w:r>
        <w:rPr>
          <w:spacing w:val="-2"/>
          <w:sz w:val="20"/>
        </w:rPr>
        <w:t>licensen].</w:t>
      </w:r>
    </w:p>
    <w:p>
      <w:pPr>
        <w:pStyle w:val="ListParagraph"/>
        <w:numPr>
          <w:ilvl w:val="0"/>
          <w:numId w:val="1"/>
        </w:numPr>
        <w:tabs>
          <w:tab w:pos="880" w:val="left" w:leader="none"/>
        </w:tabs>
        <w:spacing w:line="240" w:lineRule="auto" w:before="3" w:after="0"/>
        <w:ind w:left="880" w:right="0" w:hanging="380"/>
        <w:jc w:val="left"/>
        <w:rPr>
          <w:sz w:val="20"/>
        </w:rPr>
      </w:pPr>
      <w:r>
        <w:rPr>
          <w:sz w:val="20"/>
        </w:rPr>
        <w:t>[Illustration/Foto/etc.],</w:t>
      </w:r>
      <w:r>
        <w:rPr>
          <w:spacing w:val="-6"/>
          <w:sz w:val="20"/>
        </w:rPr>
        <w:t> </w:t>
      </w:r>
      <w:r>
        <w:rPr>
          <w:sz w:val="20"/>
        </w:rPr>
        <w:t>s.</w:t>
      </w:r>
      <w:r>
        <w:rPr>
          <w:spacing w:val="-6"/>
          <w:sz w:val="20"/>
        </w:rPr>
        <w:t> </w:t>
      </w:r>
      <w:r>
        <w:rPr>
          <w:sz w:val="20"/>
        </w:rPr>
        <w:t>…,</w:t>
      </w:r>
      <w:r>
        <w:rPr>
          <w:spacing w:val="-5"/>
          <w:sz w:val="20"/>
        </w:rPr>
        <w:t> </w:t>
      </w:r>
      <w:r>
        <w:rPr>
          <w:sz w:val="20"/>
        </w:rPr>
        <w:t>©</w:t>
      </w:r>
      <w:r>
        <w:rPr>
          <w:spacing w:val="-6"/>
          <w:sz w:val="20"/>
        </w:rPr>
        <w:t> </w:t>
      </w:r>
      <w:r>
        <w:rPr>
          <w:sz w:val="20"/>
        </w:rPr>
        <w:t>[konstnärens</w:t>
      </w:r>
      <w:r>
        <w:rPr>
          <w:spacing w:val="-6"/>
          <w:sz w:val="20"/>
        </w:rPr>
        <w:t> </w:t>
      </w:r>
      <w:r>
        <w:rPr>
          <w:sz w:val="20"/>
        </w:rPr>
        <w:t>namn],</w:t>
      </w:r>
      <w:r>
        <w:rPr>
          <w:spacing w:val="-5"/>
          <w:sz w:val="20"/>
        </w:rPr>
        <w:t> </w:t>
      </w:r>
      <w:r>
        <w:rPr>
          <w:sz w:val="20"/>
        </w:rPr>
        <w:t>[år],</w:t>
      </w:r>
      <w:r>
        <w:rPr>
          <w:spacing w:val="-6"/>
          <w:sz w:val="20"/>
        </w:rPr>
        <w:t> </w:t>
      </w:r>
      <w:r>
        <w:rPr>
          <w:sz w:val="20"/>
        </w:rPr>
        <w:t>med</w:t>
      </w:r>
      <w:r>
        <w:rPr>
          <w:spacing w:val="-5"/>
          <w:sz w:val="20"/>
        </w:rPr>
        <w:t> </w:t>
      </w:r>
      <w:r>
        <w:rPr>
          <w:spacing w:val="-2"/>
          <w:sz w:val="20"/>
        </w:rPr>
        <w:t>ensamrätt.</w:t>
      </w:r>
    </w:p>
    <w:p>
      <w:pPr>
        <w:pStyle w:val="BodyText"/>
        <w:spacing w:before="98"/>
        <w:ind w:left="0"/>
      </w:pPr>
    </w:p>
    <w:p>
      <w:pPr>
        <w:pStyle w:val="BodyText"/>
      </w:pPr>
      <w:r>
        <w:rPr>
          <w:color w:val="FF0000"/>
        </w:rPr>
        <w:t>Or,</w:t>
      </w:r>
      <w:r>
        <w:rPr>
          <w:color w:val="FF0000"/>
          <w:spacing w:val="-9"/>
        </w:rPr>
        <w:t> </w:t>
      </w:r>
      <w:r>
        <w:rPr>
          <w:color w:val="FF0000"/>
        </w:rPr>
        <w:t>if</w:t>
      </w:r>
      <w:r>
        <w:rPr>
          <w:color w:val="FF0000"/>
          <w:spacing w:val="-6"/>
        </w:rPr>
        <w:t> </w:t>
      </w:r>
      <w:r>
        <w:rPr>
          <w:color w:val="FF0000"/>
        </w:rPr>
        <w:t>the</w:t>
      </w:r>
      <w:r>
        <w:rPr>
          <w:color w:val="FF0000"/>
          <w:spacing w:val="-6"/>
        </w:rPr>
        <w:t> </w:t>
      </w:r>
      <w:r>
        <w:rPr>
          <w:color w:val="FF0000"/>
        </w:rPr>
        <w:t>publication</w:t>
      </w:r>
      <w:r>
        <w:rPr>
          <w:color w:val="FF0000"/>
          <w:spacing w:val="-6"/>
        </w:rPr>
        <w:t> </w:t>
      </w:r>
      <w:r>
        <w:rPr>
          <w:color w:val="FF0000"/>
        </w:rPr>
        <w:t>includes</w:t>
      </w:r>
      <w:r>
        <w:rPr>
          <w:color w:val="FF0000"/>
          <w:spacing w:val="-7"/>
        </w:rPr>
        <w:t> </w:t>
      </w:r>
      <w:r>
        <w:rPr>
          <w:color w:val="FF0000"/>
        </w:rPr>
        <w:t>third-party</w:t>
      </w:r>
      <w:r>
        <w:rPr>
          <w:color w:val="FF0000"/>
          <w:spacing w:val="-6"/>
        </w:rPr>
        <w:t> </w:t>
      </w:r>
      <w:r>
        <w:rPr>
          <w:color w:val="FF0000"/>
        </w:rPr>
        <w:t>elements</w:t>
      </w:r>
      <w:r>
        <w:rPr>
          <w:color w:val="FF0000"/>
          <w:spacing w:val="-6"/>
        </w:rPr>
        <w:t> </w:t>
      </w:r>
      <w:r>
        <w:rPr>
          <w:color w:val="FF0000"/>
        </w:rPr>
        <w:t>but</w:t>
      </w:r>
      <w:r>
        <w:rPr>
          <w:color w:val="FF0000"/>
          <w:spacing w:val="-6"/>
        </w:rPr>
        <w:t> </w:t>
      </w:r>
      <w:r>
        <w:rPr>
          <w:color w:val="FF0000"/>
        </w:rPr>
        <w:t>they</w:t>
      </w:r>
      <w:r>
        <w:rPr>
          <w:color w:val="FF0000"/>
          <w:spacing w:val="-7"/>
        </w:rPr>
        <w:t> </w:t>
      </w:r>
      <w:r>
        <w:rPr>
          <w:color w:val="FF0000"/>
        </w:rPr>
        <w:t>cannot</w:t>
      </w:r>
      <w:r>
        <w:rPr>
          <w:color w:val="FF0000"/>
          <w:spacing w:val="-6"/>
        </w:rPr>
        <w:t> </w:t>
      </w:r>
      <w:r>
        <w:rPr>
          <w:color w:val="FF0000"/>
        </w:rPr>
        <w:t>be</w:t>
      </w:r>
      <w:r>
        <w:rPr>
          <w:color w:val="FF0000"/>
          <w:spacing w:val="-6"/>
        </w:rPr>
        <w:t> </w:t>
      </w:r>
      <w:r>
        <w:rPr>
          <w:color w:val="FF0000"/>
        </w:rPr>
        <w:t>individually</w:t>
      </w:r>
      <w:r>
        <w:rPr>
          <w:color w:val="FF0000"/>
          <w:spacing w:val="-6"/>
        </w:rPr>
        <w:t> </w:t>
      </w:r>
      <w:r>
        <w:rPr>
          <w:color w:val="FF0000"/>
          <w:spacing w:val="-2"/>
        </w:rPr>
        <w:t>listed:</w:t>
      </w:r>
    </w:p>
    <w:p>
      <w:pPr>
        <w:pStyle w:val="BodyText"/>
        <w:spacing w:line="244" w:lineRule="auto" w:before="104"/>
      </w:pPr>
      <w:r>
        <w:rPr/>
        <w:t>Tillstånd</w:t>
      </w:r>
      <w:r>
        <w:rPr>
          <w:spacing w:val="-4"/>
        </w:rPr>
        <w:t> </w:t>
      </w:r>
      <w:r>
        <w:rPr/>
        <w:t>för</w:t>
      </w:r>
      <w:r>
        <w:rPr>
          <w:spacing w:val="-4"/>
        </w:rPr>
        <w:t> </w:t>
      </w:r>
      <w:r>
        <w:rPr/>
        <w:t>användning</w:t>
      </w:r>
      <w:r>
        <w:rPr>
          <w:spacing w:val="-4"/>
        </w:rPr>
        <w:t> </w:t>
      </w:r>
      <w:r>
        <w:rPr/>
        <w:t>eller</w:t>
      </w:r>
      <w:r>
        <w:rPr>
          <w:spacing w:val="-4"/>
        </w:rPr>
        <w:t> </w:t>
      </w:r>
      <w:r>
        <w:rPr/>
        <w:t>mångfaldigande</w:t>
      </w:r>
      <w:r>
        <w:rPr>
          <w:spacing w:val="-4"/>
        </w:rPr>
        <w:t> </w:t>
      </w:r>
      <w:r>
        <w:rPr/>
        <w:t>av</w:t>
      </w:r>
      <w:r>
        <w:rPr>
          <w:spacing w:val="-4"/>
        </w:rPr>
        <w:t> </w:t>
      </w:r>
      <w:r>
        <w:rPr/>
        <w:t>delar</w:t>
      </w:r>
      <w:r>
        <w:rPr>
          <w:spacing w:val="-4"/>
        </w:rPr>
        <w:t> </w:t>
      </w:r>
      <w:r>
        <w:rPr/>
        <w:t>som</w:t>
      </w:r>
      <w:r>
        <w:rPr>
          <w:spacing w:val="-4"/>
        </w:rPr>
        <w:t> </w:t>
      </w:r>
      <w:r>
        <w:rPr/>
        <w:t>inte</w:t>
      </w:r>
      <w:r>
        <w:rPr>
          <w:spacing w:val="-4"/>
        </w:rPr>
        <w:t> </w:t>
      </w:r>
      <w:r>
        <w:rPr/>
        <w:t>ägs</w:t>
      </w:r>
      <w:r>
        <w:rPr>
          <w:spacing w:val="-4"/>
        </w:rPr>
        <w:t> </w:t>
      </w:r>
      <w:r>
        <w:rPr/>
        <w:t>av</w:t>
      </w:r>
      <w:r>
        <w:rPr>
          <w:spacing w:val="-4"/>
        </w:rPr>
        <w:t> </w:t>
      </w:r>
      <w:r>
        <w:rPr/>
        <w:t>Europeiska</w:t>
      </w:r>
      <w:r>
        <w:rPr>
          <w:spacing w:val="-4"/>
        </w:rPr>
        <w:t> </w:t>
      </w:r>
      <w:r>
        <w:rPr/>
        <w:t>unionen</w:t>
      </w:r>
      <w:r>
        <w:rPr>
          <w:spacing w:val="-4"/>
        </w:rPr>
        <w:t> </w:t>
      </w:r>
      <w:r>
        <w:rPr/>
        <w:t>kan</w:t>
      </w:r>
      <w:r>
        <w:rPr>
          <w:spacing w:val="-4"/>
        </w:rPr>
        <w:t> </w:t>
      </w:r>
      <w:r>
        <w:rPr/>
        <w:t>behöva</w:t>
      </w:r>
      <w:r>
        <w:rPr>
          <w:spacing w:val="-4"/>
        </w:rPr>
        <w:t> </w:t>
      </w:r>
      <w:r>
        <w:rPr/>
        <w:t>sökas direkt från respektive upphovsrättsinnehavare.</w:t>
      </w:r>
    </w:p>
    <w:p>
      <w:pPr>
        <w:pStyle w:val="BodyText"/>
        <w:spacing w:before="128"/>
        <w:ind w:left="0"/>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85"/>
        <w:gridCol w:w="3078"/>
        <w:gridCol w:w="2488"/>
        <w:gridCol w:w="2225"/>
      </w:tblGrid>
      <w:tr>
        <w:trPr>
          <w:trHeight w:val="257" w:hRule="atLeast"/>
        </w:trPr>
        <w:tc>
          <w:tcPr>
            <w:tcW w:w="885" w:type="dxa"/>
          </w:tcPr>
          <w:p>
            <w:pPr>
              <w:pStyle w:val="TableParagraph"/>
              <w:spacing w:line="223" w:lineRule="exact" w:before="0"/>
              <w:ind w:left="50"/>
              <w:jc w:val="left"/>
              <w:rPr>
                <w:b/>
                <w:sz w:val="20"/>
              </w:rPr>
            </w:pPr>
            <w:r>
              <w:rPr>
                <w:b/>
                <w:spacing w:val="-2"/>
                <w:sz w:val="20"/>
              </w:rPr>
              <w:t>Print</w:t>
            </w:r>
          </w:p>
        </w:tc>
        <w:tc>
          <w:tcPr>
            <w:tcW w:w="3078" w:type="dxa"/>
          </w:tcPr>
          <w:p>
            <w:pPr>
              <w:pStyle w:val="TableParagraph"/>
              <w:spacing w:line="223" w:lineRule="exact" w:before="0"/>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spacing w:line="223" w:lineRule="exact" w:before="0"/>
              <w:ind w:right="6"/>
              <w:rPr>
                <w:sz w:val="20"/>
              </w:rPr>
            </w:pPr>
            <w:r>
              <w:rPr>
                <w:spacing w:val="-2"/>
                <w:sz w:val="20"/>
              </w:rPr>
              <w:t>doi:10.XXXX/XX…X</w:t>
            </w:r>
          </w:p>
        </w:tc>
        <w:tc>
          <w:tcPr>
            <w:tcW w:w="2225" w:type="dxa"/>
          </w:tcPr>
          <w:p>
            <w:pPr>
              <w:pStyle w:val="TableParagraph"/>
              <w:spacing w:line="223" w:lineRule="exact" w:before="0"/>
              <w:ind w:right="56"/>
              <w:jc w:val="right"/>
              <w:rPr>
                <w:sz w:val="20"/>
              </w:rPr>
            </w:pPr>
            <w:r>
              <w:rPr>
                <w:spacing w:val="-2"/>
                <w:sz w:val="20"/>
              </w:rPr>
              <w:t>XX-XX-XX-XX-XX-</w:t>
            </w:r>
            <w:r>
              <w:rPr>
                <w:spacing w:val="-10"/>
                <w:sz w:val="20"/>
              </w:rPr>
              <w:t>C</w:t>
            </w:r>
          </w:p>
        </w:tc>
      </w:tr>
      <w:tr>
        <w:trPr>
          <w:trHeight w:val="290" w:hRule="atLeast"/>
        </w:trPr>
        <w:tc>
          <w:tcPr>
            <w:tcW w:w="885" w:type="dxa"/>
          </w:tcPr>
          <w:p>
            <w:pPr>
              <w:pStyle w:val="TableParagraph"/>
              <w:ind w:left="50"/>
              <w:jc w:val="left"/>
              <w:rPr>
                <w:b/>
                <w:sz w:val="20"/>
              </w:rPr>
            </w:pPr>
            <w:r>
              <w:rPr>
                <w:b/>
                <w:spacing w:val="-5"/>
                <w:sz w:val="20"/>
              </w:rPr>
              <w:t>PDF</w:t>
            </w:r>
          </w:p>
        </w:tc>
        <w:tc>
          <w:tcPr>
            <w:tcW w:w="3078" w:type="dxa"/>
          </w:tcPr>
          <w:p>
            <w:pPr>
              <w:pStyle w:val="TableParagraph"/>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ind w:right="6"/>
              <w:rPr>
                <w:sz w:val="20"/>
              </w:rPr>
            </w:pPr>
            <w:r>
              <w:rPr>
                <w:spacing w:val="-2"/>
                <w:sz w:val="20"/>
              </w:rPr>
              <w:t>doi:10.XXXX/XX…X</w:t>
            </w:r>
          </w:p>
        </w:tc>
        <w:tc>
          <w:tcPr>
            <w:tcW w:w="2225" w:type="dxa"/>
          </w:tcPr>
          <w:p>
            <w:pPr>
              <w:pStyle w:val="TableParagraph"/>
              <w:ind w:right="56"/>
              <w:jc w:val="right"/>
              <w:rPr>
                <w:sz w:val="20"/>
              </w:rPr>
            </w:pPr>
            <w:r>
              <w:rPr>
                <w:spacing w:val="-2"/>
                <w:sz w:val="20"/>
              </w:rPr>
              <w:t>XX-XX-XX-XX-XX-</w:t>
            </w:r>
            <w:r>
              <w:rPr>
                <w:spacing w:val="-10"/>
                <w:sz w:val="20"/>
              </w:rPr>
              <w:t>N</w:t>
            </w:r>
          </w:p>
        </w:tc>
      </w:tr>
      <w:tr>
        <w:trPr>
          <w:trHeight w:val="290" w:hRule="atLeast"/>
        </w:trPr>
        <w:tc>
          <w:tcPr>
            <w:tcW w:w="885" w:type="dxa"/>
          </w:tcPr>
          <w:p>
            <w:pPr>
              <w:pStyle w:val="TableParagraph"/>
              <w:ind w:left="50"/>
              <w:jc w:val="left"/>
              <w:rPr>
                <w:b/>
                <w:sz w:val="20"/>
              </w:rPr>
            </w:pPr>
            <w:r>
              <w:rPr>
                <w:b/>
                <w:spacing w:val="-4"/>
                <w:sz w:val="20"/>
              </w:rPr>
              <w:t>EPUB</w:t>
            </w:r>
          </w:p>
        </w:tc>
        <w:tc>
          <w:tcPr>
            <w:tcW w:w="3078" w:type="dxa"/>
          </w:tcPr>
          <w:p>
            <w:pPr>
              <w:pStyle w:val="TableParagraph"/>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ind w:right="6"/>
              <w:rPr>
                <w:sz w:val="20"/>
              </w:rPr>
            </w:pPr>
            <w:r>
              <w:rPr>
                <w:spacing w:val="-2"/>
                <w:sz w:val="20"/>
              </w:rPr>
              <w:t>doi:10.XXXX/XX…X</w:t>
            </w:r>
          </w:p>
        </w:tc>
        <w:tc>
          <w:tcPr>
            <w:tcW w:w="2225" w:type="dxa"/>
          </w:tcPr>
          <w:p>
            <w:pPr>
              <w:pStyle w:val="TableParagraph"/>
              <w:ind w:right="69"/>
              <w:jc w:val="right"/>
              <w:rPr>
                <w:sz w:val="20"/>
              </w:rPr>
            </w:pPr>
            <w:r>
              <w:rPr>
                <w:spacing w:val="-2"/>
                <w:sz w:val="20"/>
              </w:rPr>
              <w:t>XX-XX-XX-XX-XX-</w:t>
            </w:r>
            <w:r>
              <w:rPr>
                <w:spacing w:val="-10"/>
                <w:sz w:val="20"/>
              </w:rPr>
              <w:t>E</w:t>
            </w:r>
          </w:p>
        </w:tc>
      </w:tr>
      <w:tr>
        <w:trPr>
          <w:trHeight w:val="257" w:hRule="atLeast"/>
        </w:trPr>
        <w:tc>
          <w:tcPr>
            <w:tcW w:w="885" w:type="dxa"/>
          </w:tcPr>
          <w:p>
            <w:pPr>
              <w:pStyle w:val="TableParagraph"/>
              <w:spacing w:line="210" w:lineRule="exact"/>
              <w:ind w:left="50"/>
              <w:jc w:val="left"/>
              <w:rPr>
                <w:b/>
                <w:sz w:val="20"/>
              </w:rPr>
            </w:pPr>
            <w:r>
              <w:rPr>
                <w:b/>
                <w:spacing w:val="-4"/>
                <w:sz w:val="20"/>
              </w:rPr>
              <w:t>HTML</w:t>
            </w:r>
          </w:p>
        </w:tc>
        <w:tc>
          <w:tcPr>
            <w:tcW w:w="3078" w:type="dxa"/>
          </w:tcPr>
          <w:p>
            <w:pPr>
              <w:pStyle w:val="TableParagraph"/>
              <w:spacing w:line="210" w:lineRule="exact"/>
              <w:ind w:right="63"/>
              <w:rPr>
                <w:sz w:val="20"/>
              </w:rPr>
            </w:pPr>
            <w:r>
              <w:rPr>
                <w:spacing w:val="-2"/>
                <w:sz w:val="20"/>
              </w:rPr>
              <w:t>ISBN</w:t>
            </w:r>
            <w:r>
              <w:rPr>
                <w:spacing w:val="20"/>
                <w:sz w:val="20"/>
              </w:rPr>
              <w:t> </w:t>
            </w:r>
            <w:r>
              <w:rPr>
                <w:spacing w:val="-2"/>
                <w:sz w:val="20"/>
              </w:rPr>
              <w:t>978-XX-XX-XXXXX-</w:t>
            </w:r>
            <w:r>
              <w:rPr>
                <w:spacing w:val="-10"/>
                <w:sz w:val="20"/>
              </w:rPr>
              <w:t>X</w:t>
            </w:r>
          </w:p>
        </w:tc>
        <w:tc>
          <w:tcPr>
            <w:tcW w:w="2488" w:type="dxa"/>
          </w:tcPr>
          <w:p>
            <w:pPr>
              <w:pStyle w:val="TableParagraph"/>
              <w:spacing w:line="210" w:lineRule="exact"/>
              <w:ind w:right="6"/>
              <w:rPr>
                <w:sz w:val="20"/>
              </w:rPr>
            </w:pPr>
            <w:r>
              <w:rPr>
                <w:spacing w:val="-2"/>
                <w:sz w:val="20"/>
              </w:rPr>
              <w:t>doi:10.XXXX/XX…X</w:t>
            </w:r>
          </w:p>
        </w:tc>
        <w:tc>
          <w:tcPr>
            <w:tcW w:w="2225" w:type="dxa"/>
          </w:tcPr>
          <w:p>
            <w:pPr>
              <w:pStyle w:val="TableParagraph"/>
              <w:spacing w:line="210" w:lineRule="exact"/>
              <w:ind w:right="47"/>
              <w:jc w:val="right"/>
              <w:rPr>
                <w:sz w:val="20"/>
              </w:rPr>
            </w:pPr>
            <w:r>
              <w:rPr>
                <w:spacing w:val="-2"/>
                <w:sz w:val="20"/>
              </w:rPr>
              <w:t>XX-XX-XX-XX-XX-</w:t>
            </w:r>
            <w:r>
              <w:rPr>
                <w:spacing w:val="-10"/>
                <w:sz w:val="20"/>
              </w:rPr>
              <w:t>O</w:t>
            </w:r>
          </w:p>
        </w:tc>
      </w:tr>
    </w:tbl>
    <w:p>
      <w:pPr>
        <w:pStyle w:val="BodyText"/>
        <w:ind w:left="0"/>
      </w:pPr>
    </w:p>
    <w:p>
      <w:pPr>
        <w:pStyle w:val="BodyText"/>
        <w:ind w:left="0"/>
      </w:pPr>
    </w:p>
    <w:p>
      <w:pPr>
        <w:pStyle w:val="BodyText"/>
        <w:ind w:left="0"/>
      </w:pPr>
    </w:p>
    <w:p>
      <w:pPr>
        <w:pStyle w:val="BodyText"/>
        <w:spacing w:before="190"/>
        <w:ind w:left="0"/>
      </w:pPr>
      <w:r>
        <w:rPr/>
        <mc:AlternateContent>
          <mc:Choice Requires="wps">
            <w:drawing>
              <wp:anchor distT="0" distB="0" distL="0" distR="0" allowOverlap="1" layoutInCell="1" locked="0" behindDoc="1" simplePos="0" relativeHeight="487588352">
                <wp:simplePos x="0" y="0"/>
                <wp:positionH relativeFrom="page">
                  <wp:posOffset>647992</wp:posOffset>
                </wp:positionH>
                <wp:positionV relativeFrom="paragraph">
                  <wp:posOffset>282291</wp:posOffset>
                </wp:positionV>
                <wp:extent cx="1676400" cy="4445"/>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676400" cy="4445"/>
                        </a:xfrm>
                        <a:custGeom>
                          <a:avLst/>
                          <a:gdLst/>
                          <a:ahLst/>
                          <a:cxnLst/>
                          <a:rect l="l" t="t" r="r" b="b"/>
                          <a:pathLst>
                            <a:path w="1676400" h="4445">
                              <a:moveTo>
                                <a:pt x="1676019" y="3975"/>
                              </a:moveTo>
                              <a:lnTo>
                                <a:pt x="0" y="3975"/>
                              </a:lnTo>
                              <a:lnTo>
                                <a:pt x="0" y="0"/>
                              </a:lnTo>
                              <a:lnTo>
                                <a:pt x="1676019" y="0"/>
                              </a:lnTo>
                              <a:lnTo>
                                <a:pt x="1676019" y="397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1.022999pt;margin-top:22.227652pt;width:131.970001pt;height:.313pt;mso-position-horizontal-relative:page;mso-position-vertical-relative:paragraph;z-index:-15728128;mso-wrap-distance-left:0;mso-wrap-distance-right:0" id="docshape7" filled="true" fillcolor="#000000" stroked="false">
                <v:fill type="solid"/>
                <w10:wrap type="topAndBottom"/>
              </v:rect>
            </w:pict>
          </mc:Fallback>
        </mc:AlternateContent>
      </w:r>
    </w:p>
    <w:p>
      <w:pPr>
        <w:pStyle w:val="ListParagraph"/>
        <w:numPr>
          <w:ilvl w:val="0"/>
          <w:numId w:val="2"/>
        </w:numPr>
        <w:tabs>
          <w:tab w:pos="457" w:val="left" w:leader="none"/>
          <w:tab w:pos="460" w:val="left" w:leader="none"/>
        </w:tabs>
        <w:spacing w:line="264" w:lineRule="auto" w:before="131" w:after="0"/>
        <w:ind w:left="460" w:right="322" w:hanging="300"/>
        <w:jc w:val="left"/>
        <w:rPr>
          <w:rFonts w:ascii="Gill Sans MT"/>
          <w:sz w:val="18"/>
        </w:rPr>
      </w:pPr>
      <w:bookmarkStart w:name="_bookmark2" w:id="4"/>
      <w:bookmarkEnd w:id="4"/>
      <w:r>
        <w:rPr/>
      </w:r>
      <w:r>
        <w:rPr>
          <w:rFonts w:ascii="Gill Sans MT"/>
          <w:w w:val="105"/>
          <w:position w:val="1"/>
          <w:sz w:val="18"/>
        </w:rPr>
        <w:t>Disclaimer to be used if necessary. See other possible disclaimers in the </w:t>
      </w:r>
      <w:r>
        <w:rPr>
          <w:i/>
          <w:w w:val="105"/>
          <w:position w:val="1"/>
          <w:sz w:val="18"/>
        </w:rPr>
        <w:t>Interinstitutional Style Guide </w:t>
      </w:r>
      <w:r>
        <w:rPr>
          <w:rFonts w:ascii="Gill Sans MT"/>
          <w:w w:val="105"/>
          <w:position w:val="1"/>
          <w:sz w:val="18"/>
        </w:rPr>
        <w:t>(</w:t>
      </w:r>
      <w:hyperlink r:id="rId8">
        <w:r>
          <w:rPr>
            <w:rFonts w:ascii="Gill Sans MT"/>
            <w:color w:val="337AB7"/>
            <w:w w:val="105"/>
            <w:position w:val="1"/>
            <w:sz w:val="18"/>
            <w:u w:val="single" w:color="337AB7"/>
          </w:rPr>
          <w:t>Section 5.4.4.</w:t>
        </w:r>
      </w:hyperlink>
      <w:r>
        <w:rPr>
          <w:rFonts w:ascii="Gill Sans MT"/>
          <w:color w:val="337AB7"/>
          <w:w w:val="105"/>
          <w:position w:val="1"/>
          <w:sz w:val="18"/>
          <w:u w:val="none"/>
        </w:rPr>
        <w:t> </w:t>
      </w:r>
      <w:bookmarkStart w:name="_bookmark3" w:id="5"/>
      <w:bookmarkEnd w:id="5"/>
      <w:r>
        <w:rPr>
          <w:rFonts w:ascii="Gill Sans MT"/>
          <w:color w:val="337AB7"/>
          <w:spacing w:val="-1"/>
          <w:w w:val="114"/>
          <w:position w:val="1"/>
          <w:sz w:val="18"/>
          <w:u w:val="none"/>
        </w:rPr>
      </w:r>
      <w:hyperlink r:id="rId8">
        <w:r>
          <w:rPr>
            <w:rFonts w:ascii="Gill Sans MT"/>
            <w:color w:val="337AB7"/>
            <w:w w:val="105"/>
            <w:sz w:val="18"/>
            <w:u w:val="single" w:color="337AB7"/>
          </w:rPr>
          <w:t>Other diclaimers</w:t>
        </w:r>
      </w:hyperlink>
      <w:r>
        <w:rPr>
          <w:rFonts w:ascii="Gill Sans MT"/>
          <w:w w:val="105"/>
          <w:sz w:val="18"/>
          <w:u w:val="none"/>
        </w:rPr>
        <w:t>) or in the </w:t>
      </w:r>
      <w:hyperlink r:id="rId9">
        <w:r>
          <w:rPr>
            <w:rFonts w:ascii="Gill Sans MT"/>
            <w:color w:val="337AB7"/>
            <w:w w:val="105"/>
            <w:sz w:val="18"/>
            <w:u w:val="single" w:color="337AB7"/>
          </w:rPr>
          <w:t>Quick Reference Guide</w:t>
        </w:r>
      </w:hyperlink>
      <w:r>
        <w:rPr>
          <w:rFonts w:ascii="Gill Sans MT"/>
          <w:color w:val="337AB7"/>
          <w:w w:val="105"/>
          <w:sz w:val="18"/>
          <w:u w:val="none"/>
        </w:rPr>
        <w:t> </w:t>
      </w:r>
      <w:r>
        <w:rPr>
          <w:rFonts w:ascii="Gill Sans MT"/>
          <w:w w:val="105"/>
          <w:sz w:val="18"/>
          <w:u w:val="none"/>
        </w:rPr>
        <w:t>(in English).</w:t>
      </w:r>
    </w:p>
    <w:p>
      <w:pPr>
        <w:pStyle w:val="ListParagraph"/>
        <w:numPr>
          <w:ilvl w:val="0"/>
          <w:numId w:val="2"/>
        </w:numPr>
        <w:tabs>
          <w:tab w:pos="457" w:val="left" w:leader="none"/>
          <w:tab w:pos="460" w:val="left" w:leader="none"/>
        </w:tabs>
        <w:spacing w:line="266" w:lineRule="auto" w:before="44" w:after="0"/>
        <w:ind w:left="460" w:right="459" w:hanging="300"/>
        <w:jc w:val="left"/>
        <w:rPr>
          <w:rFonts w:ascii="Gill Sans MT"/>
          <w:sz w:val="18"/>
        </w:rPr>
      </w:pPr>
      <w:r>
        <w:rPr>
          <w:rFonts w:ascii="Gill Sans MT"/>
          <w:w w:val="110"/>
          <w:position w:val="1"/>
          <w:sz w:val="18"/>
        </w:rPr>
        <w:t>Although</w:t>
      </w:r>
      <w:r>
        <w:rPr>
          <w:rFonts w:ascii="Gill Sans MT"/>
          <w:spacing w:val="-5"/>
          <w:w w:val="110"/>
          <w:position w:val="1"/>
          <w:sz w:val="18"/>
        </w:rPr>
        <w:t> </w:t>
      </w:r>
      <w:r>
        <w:rPr>
          <w:rFonts w:ascii="Gill Sans MT"/>
          <w:w w:val="110"/>
          <w:position w:val="1"/>
          <w:sz w:val="18"/>
        </w:rPr>
        <w:t>this</w:t>
      </w:r>
      <w:r>
        <w:rPr>
          <w:rFonts w:ascii="Gill Sans MT"/>
          <w:spacing w:val="-5"/>
          <w:w w:val="110"/>
          <w:position w:val="1"/>
          <w:sz w:val="18"/>
        </w:rPr>
        <w:t> </w:t>
      </w:r>
      <w:r>
        <w:rPr>
          <w:rFonts w:ascii="Gill Sans MT"/>
          <w:w w:val="110"/>
          <w:position w:val="1"/>
          <w:sz w:val="18"/>
        </w:rPr>
        <w:t>is</w:t>
      </w:r>
      <w:r>
        <w:rPr>
          <w:rFonts w:ascii="Gill Sans MT"/>
          <w:spacing w:val="-5"/>
          <w:w w:val="110"/>
          <w:position w:val="1"/>
          <w:sz w:val="18"/>
        </w:rPr>
        <w:t> </w:t>
      </w:r>
      <w:r>
        <w:rPr>
          <w:rFonts w:ascii="Gill Sans MT"/>
          <w:w w:val="110"/>
          <w:position w:val="1"/>
          <w:sz w:val="18"/>
        </w:rPr>
        <w:t>not</w:t>
      </w:r>
      <w:r>
        <w:rPr>
          <w:rFonts w:ascii="Gill Sans MT"/>
          <w:spacing w:val="-5"/>
          <w:w w:val="110"/>
          <w:position w:val="1"/>
          <w:sz w:val="18"/>
        </w:rPr>
        <w:t> </w:t>
      </w:r>
      <w:r>
        <w:rPr>
          <w:rFonts w:ascii="Gill Sans MT"/>
          <w:w w:val="110"/>
          <w:position w:val="1"/>
          <w:sz w:val="18"/>
        </w:rPr>
        <w:t>recommended,</w:t>
      </w:r>
      <w:r>
        <w:rPr>
          <w:rFonts w:ascii="Gill Sans MT"/>
          <w:spacing w:val="-5"/>
          <w:w w:val="110"/>
          <w:position w:val="1"/>
          <w:sz w:val="18"/>
        </w:rPr>
        <w:t> </w:t>
      </w:r>
      <w:r>
        <w:rPr>
          <w:rFonts w:ascii="Gill Sans MT"/>
          <w:w w:val="110"/>
          <w:position w:val="1"/>
          <w:sz w:val="18"/>
        </w:rPr>
        <w:t>if</w:t>
      </w:r>
      <w:r>
        <w:rPr>
          <w:rFonts w:ascii="Gill Sans MT"/>
          <w:spacing w:val="-5"/>
          <w:w w:val="110"/>
          <w:position w:val="1"/>
          <w:sz w:val="18"/>
        </w:rPr>
        <w:t> </w:t>
      </w:r>
      <w:r>
        <w:rPr>
          <w:rFonts w:ascii="Gill Sans MT"/>
          <w:w w:val="110"/>
          <w:position w:val="1"/>
          <w:sz w:val="18"/>
        </w:rPr>
        <w:t>there</w:t>
      </w:r>
      <w:r>
        <w:rPr>
          <w:rFonts w:ascii="Gill Sans MT"/>
          <w:spacing w:val="-5"/>
          <w:w w:val="110"/>
          <w:position w:val="1"/>
          <w:sz w:val="18"/>
        </w:rPr>
        <w:t> </w:t>
      </w:r>
      <w:r>
        <w:rPr>
          <w:rFonts w:ascii="Gill Sans MT"/>
          <w:w w:val="110"/>
          <w:position w:val="1"/>
          <w:sz w:val="18"/>
        </w:rPr>
        <w:t>is</w:t>
      </w:r>
      <w:r>
        <w:rPr>
          <w:rFonts w:ascii="Gill Sans MT"/>
          <w:spacing w:val="-5"/>
          <w:w w:val="110"/>
          <w:position w:val="1"/>
          <w:sz w:val="18"/>
        </w:rPr>
        <w:t> </w:t>
      </w:r>
      <w:r>
        <w:rPr>
          <w:rFonts w:ascii="Gill Sans MT"/>
          <w:w w:val="110"/>
          <w:position w:val="1"/>
          <w:sz w:val="18"/>
        </w:rPr>
        <w:t>a</w:t>
      </w:r>
      <w:r>
        <w:rPr>
          <w:rFonts w:ascii="Gill Sans MT"/>
          <w:spacing w:val="-5"/>
          <w:w w:val="110"/>
          <w:position w:val="1"/>
          <w:sz w:val="18"/>
        </w:rPr>
        <w:t> </w:t>
      </w:r>
      <w:r>
        <w:rPr>
          <w:rFonts w:ascii="Gill Sans MT"/>
          <w:w w:val="110"/>
          <w:position w:val="1"/>
          <w:sz w:val="18"/>
        </w:rPr>
        <w:t>reason</w:t>
      </w:r>
      <w:r>
        <w:rPr>
          <w:rFonts w:ascii="Gill Sans MT"/>
          <w:spacing w:val="-5"/>
          <w:w w:val="110"/>
          <w:position w:val="1"/>
          <w:sz w:val="18"/>
        </w:rPr>
        <w:t> </w:t>
      </w:r>
      <w:r>
        <w:rPr>
          <w:rFonts w:ascii="Gill Sans MT"/>
          <w:w w:val="110"/>
          <w:position w:val="1"/>
          <w:sz w:val="18"/>
        </w:rPr>
        <w:t>to</w:t>
      </w:r>
      <w:r>
        <w:rPr>
          <w:rFonts w:ascii="Gill Sans MT"/>
          <w:spacing w:val="-5"/>
          <w:w w:val="110"/>
          <w:position w:val="1"/>
          <w:sz w:val="18"/>
        </w:rPr>
        <w:t> </w:t>
      </w:r>
      <w:r>
        <w:rPr>
          <w:rFonts w:ascii="Gill Sans MT"/>
          <w:w w:val="110"/>
          <w:position w:val="1"/>
          <w:sz w:val="18"/>
        </w:rPr>
        <w:t>make</w:t>
      </w:r>
      <w:r>
        <w:rPr>
          <w:rFonts w:ascii="Gill Sans MT"/>
          <w:spacing w:val="-5"/>
          <w:w w:val="110"/>
          <w:position w:val="1"/>
          <w:sz w:val="18"/>
        </w:rPr>
        <w:t> </w:t>
      </w:r>
      <w:r>
        <w:rPr>
          <w:rFonts w:ascii="Gill Sans MT"/>
          <w:w w:val="110"/>
          <w:position w:val="1"/>
          <w:sz w:val="18"/>
        </w:rPr>
        <w:t>the</w:t>
      </w:r>
      <w:r>
        <w:rPr>
          <w:rFonts w:ascii="Gill Sans MT"/>
          <w:spacing w:val="-5"/>
          <w:w w:val="110"/>
          <w:position w:val="1"/>
          <w:sz w:val="18"/>
        </w:rPr>
        <w:t> </w:t>
      </w:r>
      <w:r>
        <w:rPr>
          <w:rFonts w:ascii="Gill Sans MT"/>
          <w:w w:val="110"/>
          <w:position w:val="1"/>
          <w:sz w:val="18"/>
        </w:rPr>
        <w:t>publication</w:t>
      </w:r>
      <w:r>
        <w:rPr>
          <w:rFonts w:ascii="Gill Sans MT"/>
          <w:spacing w:val="-5"/>
          <w:w w:val="110"/>
          <w:position w:val="1"/>
          <w:sz w:val="18"/>
        </w:rPr>
        <w:t> </w:t>
      </w:r>
      <w:r>
        <w:rPr>
          <w:rFonts w:ascii="Gill Sans MT"/>
          <w:w w:val="110"/>
          <w:position w:val="1"/>
          <w:sz w:val="18"/>
        </w:rPr>
        <w:t>available</w:t>
      </w:r>
      <w:r>
        <w:rPr>
          <w:rFonts w:ascii="Gill Sans MT"/>
          <w:spacing w:val="-5"/>
          <w:w w:val="110"/>
          <w:position w:val="1"/>
          <w:sz w:val="18"/>
        </w:rPr>
        <w:t> </w:t>
      </w:r>
      <w:r>
        <w:rPr>
          <w:rFonts w:ascii="Gill Sans MT"/>
          <w:w w:val="110"/>
          <w:position w:val="1"/>
          <w:sz w:val="18"/>
        </w:rPr>
        <w:t>directly</w:t>
      </w:r>
      <w:r>
        <w:rPr>
          <w:rFonts w:ascii="Gill Sans MT"/>
          <w:spacing w:val="-5"/>
          <w:w w:val="110"/>
          <w:position w:val="1"/>
          <w:sz w:val="18"/>
        </w:rPr>
        <w:t> </w:t>
      </w:r>
      <w:r>
        <w:rPr>
          <w:rFonts w:ascii="Gill Sans MT"/>
          <w:w w:val="110"/>
          <w:position w:val="1"/>
          <w:sz w:val="18"/>
        </w:rPr>
        <w:t>under</w:t>
      </w:r>
      <w:r>
        <w:rPr>
          <w:rFonts w:ascii="Gill Sans MT"/>
          <w:spacing w:val="-5"/>
          <w:w w:val="110"/>
          <w:position w:val="1"/>
          <w:sz w:val="18"/>
        </w:rPr>
        <w:t> </w:t>
      </w:r>
      <w:r>
        <w:rPr>
          <w:rFonts w:ascii="Gill Sans MT"/>
          <w:w w:val="110"/>
          <w:position w:val="1"/>
          <w:sz w:val="18"/>
        </w:rPr>
        <w:t>the</w:t>
      </w:r>
      <w:r>
        <w:rPr>
          <w:rFonts w:ascii="Gill Sans MT"/>
          <w:spacing w:val="-5"/>
          <w:w w:val="110"/>
          <w:position w:val="1"/>
          <w:sz w:val="18"/>
        </w:rPr>
        <w:t> </w:t>
      </w:r>
      <w:r>
        <w:rPr>
          <w:rFonts w:ascii="Gill Sans MT"/>
          <w:w w:val="110"/>
          <w:position w:val="1"/>
          <w:sz w:val="18"/>
        </w:rPr>
        <w:t>reuse </w:t>
      </w:r>
      <w:r>
        <w:rPr>
          <w:rFonts w:ascii="Gill Sans MT"/>
          <w:spacing w:val="-2"/>
          <w:w w:val="110"/>
          <w:sz w:val="18"/>
        </w:rPr>
        <w:t>Decision</w:t>
      </w:r>
      <w:r>
        <w:rPr>
          <w:rFonts w:ascii="Gill Sans MT"/>
          <w:spacing w:val="-6"/>
          <w:w w:val="110"/>
          <w:sz w:val="18"/>
        </w:rPr>
        <w:t> </w:t>
      </w:r>
      <w:r>
        <w:rPr>
          <w:rFonts w:ascii="Gill Sans MT"/>
          <w:spacing w:val="-2"/>
          <w:w w:val="110"/>
          <w:sz w:val="18"/>
        </w:rPr>
        <w:t>and</w:t>
      </w:r>
      <w:r>
        <w:rPr>
          <w:rFonts w:ascii="Gill Sans MT"/>
          <w:spacing w:val="-6"/>
          <w:w w:val="110"/>
          <w:sz w:val="18"/>
        </w:rPr>
        <w:t> </w:t>
      </w:r>
      <w:r>
        <w:rPr>
          <w:rFonts w:ascii="Gill Sans MT"/>
          <w:spacing w:val="-2"/>
          <w:w w:val="110"/>
          <w:sz w:val="18"/>
        </w:rPr>
        <w:t>not</w:t>
      </w:r>
      <w:r>
        <w:rPr>
          <w:rFonts w:ascii="Gill Sans MT"/>
          <w:spacing w:val="-6"/>
          <w:w w:val="110"/>
          <w:sz w:val="18"/>
        </w:rPr>
        <w:t> </w:t>
      </w:r>
      <w:r>
        <w:rPr>
          <w:rFonts w:ascii="Gill Sans MT"/>
          <w:spacing w:val="-2"/>
          <w:w w:val="110"/>
          <w:sz w:val="18"/>
        </w:rPr>
        <w:t>to</w:t>
      </w:r>
      <w:r>
        <w:rPr>
          <w:rFonts w:ascii="Gill Sans MT"/>
          <w:spacing w:val="-6"/>
          <w:w w:val="110"/>
          <w:sz w:val="18"/>
        </w:rPr>
        <w:t> </w:t>
      </w:r>
      <w:r>
        <w:rPr>
          <w:rFonts w:ascii="Gill Sans MT"/>
          <w:spacing w:val="-2"/>
          <w:w w:val="110"/>
          <w:sz w:val="18"/>
        </w:rPr>
        <w:t>use</w:t>
      </w:r>
      <w:r>
        <w:rPr>
          <w:rFonts w:ascii="Gill Sans MT"/>
          <w:spacing w:val="-6"/>
          <w:w w:val="110"/>
          <w:sz w:val="18"/>
        </w:rPr>
        <w:t> </w:t>
      </w:r>
      <w:r>
        <w:rPr>
          <w:rFonts w:ascii="Gill Sans MT"/>
          <w:spacing w:val="-2"/>
          <w:w w:val="110"/>
          <w:sz w:val="18"/>
        </w:rPr>
        <w:t>Creative</w:t>
      </w:r>
      <w:r>
        <w:rPr>
          <w:rFonts w:ascii="Gill Sans MT"/>
          <w:spacing w:val="-6"/>
          <w:w w:val="110"/>
          <w:sz w:val="18"/>
        </w:rPr>
        <w:t> </w:t>
      </w:r>
      <w:r>
        <w:rPr>
          <w:rFonts w:ascii="Gill Sans MT"/>
          <w:spacing w:val="-2"/>
          <w:w w:val="110"/>
          <w:sz w:val="18"/>
        </w:rPr>
        <w:t>Commons,</w:t>
      </w:r>
      <w:r>
        <w:rPr>
          <w:rFonts w:ascii="Gill Sans MT"/>
          <w:spacing w:val="-6"/>
          <w:w w:val="110"/>
          <w:sz w:val="18"/>
        </w:rPr>
        <w:t> </w:t>
      </w:r>
      <w:r>
        <w:rPr>
          <w:rFonts w:ascii="Gill Sans MT"/>
          <w:spacing w:val="-2"/>
          <w:w w:val="110"/>
          <w:sz w:val="18"/>
        </w:rPr>
        <w:t>the</w:t>
      </w:r>
      <w:r>
        <w:rPr>
          <w:rFonts w:ascii="Gill Sans MT"/>
          <w:spacing w:val="-6"/>
          <w:w w:val="110"/>
          <w:sz w:val="18"/>
        </w:rPr>
        <w:t> </w:t>
      </w:r>
      <w:r>
        <w:rPr>
          <w:rFonts w:ascii="Gill Sans MT"/>
          <w:spacing w:val="-2"/>
          <w:w w:val="110"/>
          <w:sz w:val="18"/>
        </w:rPr>
        <w:t>following</w:t>
      </w:r>
      <w:r>
        <w:rPr>
          <w:rFonts w:ascii="Gill Sans MT"/>
          <w:spacing w:val="-6"/>
          <w:w w:val="110"/>
          <w:sz w:val="18"/>
        </w:rPr>
        <w:t> </w:t>
      </w:r>
      <w:r>
        <w:rPr>
          <w:rFonts w:ascii="Gill Sans MT"/>
          <w:spacing w:val="-2"/>
          <w:w w:val="110"/>
          <w:sz w:val="18"/>
        </w:rPr>
        <w:t>notice</w:t>
      </w:r>
      <w:r>
        <w:rPr>
          <w:rFonts w:ascii="Gill Sans MT"/>
          <w:spacing w:val="-6"/>
          <w:w w:val="110"/>
          <w:sz w:val="18"/>
        </w:rPr>
        <w:t> </w:t>
      </w:r>
      <w:r>
        <w:rPr>
          <w:rFonts w:ascii="Gill Sans MT"/>
          <w:spacing w:val="-2"/>
          <w:w w:val="110"/>
          <w:sz w:val="18"/>
        </w:rPr>
        <w:t>may</w:t>
      </w:r>
      <w:r>
        <w:rPr>
          <w:rFonts w:ascii="Gill Sans MT"/>
          <w:spacing w:val="-6"/>
          <w:w w:val="110"/>
          <w:sz w:val="18"/>
        </w:rPr>
        <w:t> </w:t>
      </w:r>
      <w:r>
        <w:rPr>
          <w:rFonts w:ascii="Gill Sans MT"/>
          <w:spacing w:val="-2"/>
          <w:w w:val="110"/>
          <w:sz w:val="18"/>
        </w:rPr>
        <w:t>be</w:t>
      </w:r>
      <w:r>
        <w:rPr>
          <w:rFonts w:ascii="Gill Sans MT"/>
          <w:spacing w:val="-6"/>
          <w:w w:val="110"/>
          <w:sz w:val="18"/>
        </w:rPr>
        <w:t> </w:t>
      </w:r>
      <w:r>
        <w:rPr>
          <w:rFonts w:ascii="Gill Sans MT"/>
          <w:spacing w:val="-2"/>
          <w:w w:val="110"/>
          <w:sz w:val="18"/>
        </w:rPr>
        <w:t>used</w:t>
      </w:r>
      <w:r>
        <w:rPr>
          <w:rFonts w:ascii="Gill Sans MT"/>
          <w:spacing w:val="-6"/>
          <w:w w:val="110"/>
          <w:sz w:val="18"/>
        </w:rPr>
        <w:t> </w:t>
      </w:r>
      <w:r>
        <w:rPr>
          <w:rFonts w:ascii="Gill Sans MT"/>
          <w:spacing w:val="-2"/>
          <w:w w:val="110"/>
          <w:sz w:val="18"/>
        </w:rPr>
        <w:t>(this</w:t>
      </w:r>
      <w:r>
        <w:rPr>
          <w:rFonts w:ascii="Gill Sans MT"/>
          <w:spacing w:val="-6"/>
          <w:w w:val="110"/>
          <w:sz w:val="18"/>
        </w:rPr>
        <w:t> </w:t>
      </w:r>
      <w:r>
        <w:rPr>
          <w:rFonts w:ascii="Gill Sans MT"/>
          <w:spacing w:val="-2"/>
          <w:w w:val="110"/>
          <w:sz w:val="18"/>
        </w:rPr>
        <w:t>wording</w:t>
      </w:r>
      <w:r>
        <w:rPr>
          <w:rFonts w:ascii="Gill Sans MT"/>
          <w:spacing w:val="-6"/>
          <w:w w:val="110"/>
          <w:sz w:val="18"/>
        </w:rPr>
        <w:t> </w:t>
      </w:r>
      <w:r>
        <w:rPr>
          <w:rFonts w:ascii="Gill Sans MT"/>
          <w:spacing w:val="-2"/>
          <w:w w:val="110"/>
          <w:sz w:val="18"/>
        </w:rPr>
        <w:t>should</w:t>
      </w:r>
      <w:r>
        <w:rPr>
          <w:rFonts w:ascii="Gill Sans MT"/>
          <w:spacing w:val="-6"/>
          <w:w w:val="110"/>
          <w:sz w:val="18"/>
        </w:rPr>
        <w:t> </w:t>
      </w:r>
      <w:r>
        <w:rPr>
          <w:rFonts w:ascii="Gill Sans MT"/>
          <w:spacing w:val="-2"/>
          <w:w w:val="110"/>
          <w:sz w:val="18"/>
        </w:rPr>
        <w:t>replace</w:t>
      </w:r>
      <w:r>
        <w:rPr>
          <w:rFonts w:ascii="Gill Sans MT"/>
          <w:spacing w:val="-6"/>
          <w:w w:val="110"/>
          <w:sz w:val="18"/>
        </w:rPr>
        <w:t> </w:t>
      </w:r>
      <w:r>
        <w:rPr>
          <w:rFonts w:ascii="Gill Sans MT"/>
          <w:spacing w:val="-2"/>
          <w:w w:val="110"/>
          <w:sz w:val="18"/>
        </w:rPr>
        <w:t>the</w:t>
      </w:r>
      <w:r>
        <w:rPr>
          <w:rFonts w:ascii="Gill Sans MT"/>
          <w:spacing w:val="-6"/>
          <w:w w:val="110"/>
          <w:sz w:val="18"/>
        </w:rPr>
        <w:t> </w:t>
      </w:r>
      <w:r>
        <w:rPr>
          <w:rFonts w:ascii="Gill Sans MT"/>
          <w:spacing w:val="-2"/>
          <w:w w:val="110"/>
          <w:sz w:val="18"/>
        </w:rPr>
        <w:t>two </w:t>
      </w:r>
      <w:r>
        <w:rPr>
          <w:rFonts w:ascii="Gill Sans MT"/>
          <w:w w:val="110"/>
          <w:sz w:val="18"/>
        </w:rPr>
        <w:t>paragraphs of the default notice):</w:t>
      </w:r>
    </w:p>
    <w:p>
      <w:pPr>
        <w:spacing w:before="2"/>
        <w:ind w:left="460" w:right="0" w:firstLine="0"/>
        <w:jc w:val="left"/>
        <w:rPr>
          <w:rFonts w:ascii="Gill Sans MT" w:hAnsi="Gill Sans MT"/>
          <w:sz w:val="18"/>
        </w:rPr>
      </w:pPr>
      <w:r>
        <w:rPr>
          <w:rFonts w:ascii="Gill Sans MT" w:hAnsi="Gill Sans MT"/>
          <w:w w:val="105"/>
          <w:sz w:val="18"/>
        </w:rPr>
        <w:t>©</w:t>
      </w:r>
      <w:r>
        <w:rPr>
          <w:rFonts w:ascii="Gill Sans MT" w:hAnsi="Gill Sans MT"/>
          <w:spacing w:val="6"/>
          <w:w w:val="105"/>
          <w:sz w:val="18"/>
        </w:rPr>
        <w:t> </w:t>
      </w:r>
      <w:r>
        <w:rPr>
          <w:rFonts w:ascii="Gill Sans MT" w:hAnsi="Gill Sans MT"/>
          <w:w w:val="105"/>
          <w:sz w:val="18"/>
        </w:rPr>
        <w:t>Europeiska</w:t>
      </w:r>
      <w:r>
        <w:rPr>
          <w:rFonts w:ascii="Gill Sans MT" w:hAnsi="Gill Sans MT"/>
          <w:spacing w:val="7"/>
          <w:w w:val="105"/>
          <w:sz w:val="18"/>
        </w:rPr>
        <w:t> </w:t>
      </w:r>
      <w:r>
        <w:rPr>
          <w:rFonts w:ascii="Gill Sans MT" w:hAnsi="Gill Sans MT"/>
          <w:w w:val="105"/>
          <w:sz w:val="18"/>
        </w:rPr>
        <w:t>unionen,</w:t>
      </w:r>
      <w:r>
        <w:rPr>
          <w:rFonts w:ascii="Gill Sans MT" w:hAnsi="Gill Sans MT"/>
          <w:spacing w:val="6"/>
          <w:w w:val="105"/>
          <w:sz w:val="18"/>
        </w:rPr>
        <w:t> </w:t>
      </w:r>
      <w:r>
        <w:rPr>
          <w:rFonts w:ascii="Gill Sans MT" w:hAnsi="Gill Sans MT"/>
          <w:spacing w:val="-4"/>
          <w:w w:val="105"/>
          <w:sz w:val="18"/>
        </w:rPr>
        <w:t>[år]</w:t>
      </w:r>
    </w:p>
    <w:p>
      <w:pPr>
        <w:spacing w:line="268" w:lineRule="auto" w:before="26"/>
        <w:ind w:left="460" w:right="130" w:firstLine="0"/>
        <w:jc w:val="left"/>
        <w:rPr>
          <w:rFonts w:ascii="Gill Sans MT" w:hAnsi="Gill Sans MT"/>
          <w:sz w:val="18"/>
        </w:rPr>
      </w:pPr>
      <w:r>
        <w:rPr>
          <w:rFonts w:ascii="Gill Sans MT" w:hAnsi="Gill Sans MT"/>
          <w:w w:val="110"/>
          <w:sz w:val="18"/>
        </w:rPr>
        <w:t>Vidareutnyttjande tillåtet med angivande av källan och förutsatt att detta dokuments ursprungliga mening eller budskap inte förvanskas. Europeiska kommissionen är inte ansvarig för eventuella följder av vidareutnyttjandet av denna publikation. Vidareutnyttjandet av Europeiska kommissionens handlingar regleras enligt kommissionens beslut 2011/833/EU</w:t>
      </w:r>
      <w:r>
        <w:rPr>
          <w:rFonts w:ascii="Gill Sans MT" w:hAnsi="Gill Sans MT"/>
          <w:spacing w:val="-1"/>
          <w:w w:val="110"/>
          <w:sz w:val="18"/>
        </w:rPr>
        <w:t> </w:t>
      </w:r>
      <w:r>
        <w:rPr>
          <w:rFonts w:ascii="Gill Sans MT" w:hAnsi="Gill Sans MT"/>
          <w:w w:val="110"/>
          <w:sz w:val="18"/>
        </w:rPr>
        <w:t>av</w:t>
      </w:r>
      <w:r>
        <w:rPr>
          <w:rFonts w:ascii="Gill Sans MT" w:hAnsi="Gill Sans MT"/>
          <w:spacing w:val="-1"/>
          <w:w w:val="110"/>
          <w:sz w:val="18"/>
        </w:rPr>
        <w:t> </w:t>
      </w:r>
      <w:r>
        <w:rPr>
          <w:rFonts w:ascii="Gill Sans MT" w:hAnsi="Gill Sans MT"/>
          <w:w w:val="110"/>
          <w:sz w:val="18"/>
        </w:rPr>
        <w:t>den</w:t>
      </w:r>
      <w:r>
        <w:rPr>
          <w:rFonts w:ascii="Gill Sans MT" w:hAnsi="Gill Sans MT"/>
          <w:spacing w:val="-1"/>
          <w:w w:val="110"/>
          <w:sz w:val="18"/>
        </w:rPr>
        <w:t> </w:t>
      </w:r>
      <w:r>
        <w:rPr>
          <w:rFonts w:ascii="Gill Sans MT" w:hAnsi="Gill Sans MT"/>
          <w:w w:val="110"/>
          <w:sz w:val="18"/>
        </w:rPr>
        <w:t>12</w:t>
      </w:r>
      <w:r>
        <w:rPr>
          <w:rFonts w:ascii="Gill Sans MT" w:hAnsi="Gill Sans MT"/>
          <w:spacing w:val="-1"/>
          <w:w w:val="110"/>
          <w:sz w:val="18"/>
        </w:rPr>
        <w:t> </w:t>
      </w:r>
      <w:r>
        <w:rPr>
          <w:rFonts w:ascii="Gill Sans MT" w:hAnsi="Gill Sans MT"/>
          <w:w w:val="110"/>
          <w:sz w:val="18"/>
        </w:rPr>
        <w:t>december</w:t>
      </w:r>
      <w:r>
        <w:rPr>
          <w:rFonts w:ascii="Gill Sans MT" w:hAnsi="Gill Sans MT"/>
          <w:spacing w:val="-1"/>
          <w:w w:val="110"/>
          <w:sz w:val="18"/>
        </w:rPr>
        <w:t> </w:t>
      </w:r>
      <w:r>
        <w:rPr>
          <w:rFonts w:ascii="Gill Sans MT" w:hAnsi="Gill Sans MT"/>
          <w:w w:val="110"/>
          <w:sz w:val="18"/>
        </w:rPr>
        <w:t>2011</w:t>
      </w:r>
      <w:r>
        <w:rPr>
          <w:rFonts w:ascii="Gill Sans MT" w:hAnsi="Gill Sans MT"/>
          <w:spacing w:val="-1"/>
          <w:w w:val="110"/>
          <w:sz w:val="18"/>
        </w:rPr>
        <w:t> </w:t>
      </w:r>
      <w:r>
        <w:rPr>
          <w:rFonts w:ascii="Gill Sans MT" w:hAnsi="Gill Sans MT"/>
          <w:w w:val="110"/>
          <w:sz w:val="18"/>
        </w:rPr>
        <w:t>om</w:t>
      </w:r>
      <w:r>
        <w:rPr>
          <w:rFonts w:ascii="Gill Sans MT" w:hAnsi="Gill Sans MT"/>
          <w:spacing w:val="-1"/>
          <w:w w:val="110"/>
          <w:sz w:val="18"/>
        </w:rPr>
        <w:t> </w:t>
      </w:r>
      <w:r>
        <w:rPr>
          <w:rFonts w:ascii="Gill Sans MT" w:hAnsi="Gill Sans MT"/>
          <w:w w:val="110"/>
          <w:sz w:val="18"/>
        </w:rPr>
        <w:t>vidareutnyttjande</w:t>
      </w:r>
      <w:r>
        <w:rPr>
          <w:rFonts w:ascii="Gill Sans MT" w:hAnsi="Gill Sans MT"/>
          <w:spacing w:val="-1"/>
          <w:w w:val="110"/>
          <w:sz w:val="18"/>
        </w:rPr>
        <w:t> </w:t>
      </w:r>
      <w:r>
        <w:rPr>
          <w:rFonts w:ascii="Gill Sans MT" w:hAnsi="Gill Sans MT"/>
          <w:w w:val="110"/>
          <w:sz w:val="18"/>
        </w:rPr>
        <w:t>av</w:t>
      </w:r>
      <w:r>
        <w:rPr>
          <w:rFonts w:ascii="Gill Sans MT" w:hAnsi="Gill Sans MT"/>
          <w:spacing w:val="-1"/>
          <w:w w:val="110"/>
          <w:sz w:val="18"/>
        </w:rPr>
        <w:t> </w:t>
      </w:r>
      <w:r>
        <w:rPr>
          <w:rFonts w:ascii="Gill Sans MT" w:hAnsi="Gill Sans MT"/>
          <w:w w:val="110"/>
          <w:sz w:val="18"/>
        </w:rPr>
        <w:t>kommissionens</w:t>
      </w:r>
      <w:r>
        <w:rPr>
          <w:rFonts w:ascii="Gill Sans MT" w:hAnsi="Gill Sans MT"/>
          <w:spacing w:val="-1"/>
          <w:w w:val="110"/>
          <w:sz w:val="18"/>
        </w:rPr>
        <w:t> </w:t>
      </w:r>
      <w:r>
        <w:rPr>
          <w:rFonts w:ascii="Gill Sans MT" w:hAnsi="Gill Sans MT"/>
          <w:w w:val="110"/>
          <w:sz w:val="18"/>
        </w:rPr>
        <w:t>handlingar</w:t>
      </w:r>
      <w:r>
        <w:rPr>
          <w:rFonts w:ascii="Gill Sans MT" w:hAnsi="Gill Sans MT"/>
          <w:spacing w:val="-1"/>
          <w:w w:val="110"/>
          <w:sz w:val="18"/>
        </w:rPr>
        <w:t> </w:t>
      </w:r>
      <w:r>
        <w:rPr>
          <w:rFonts w:ascii="Gill Sans MT" w:hAnsi="Gill Sans MT"/>
          <w:w w:val="110"/>
          <w:sz w:val="18"/>
        </w:rPr>
        <w:t>(EUT</w:t>
      </w:r>
      <w:r>
        <w:rPr>
          <w:rFonts w:ascii="Gill Sans MT" w:hAnsi="Gill Sans MT"/>
          <w:spacing w:val="-1"/>
          <w:w w:val="110"/>
          <w:sz w:val="18"/>
        </w:rPr>
        <w:t> </w:t>
      </w:r>
      <w:r>
        <w:rPr>
          <w:rFonts w:ascii="Gill Sans MT" w:hAnsi="Gill Sans MT"/>
          <w:w w:val="110"/>
          <w:sz w:val="18"/>
        </w:rPr>
        <w:t>L</w:t>
      </w:r>
      <w:r>
        <w:rPr>
          <w:rFonts w:ascii="Gill Sans MT" w:hAnsi="Gill Sans MT"/>
          <w:spacing w:val="-1"/>
          <w:w w:val="110"/>
          <w:sz w:val="18"/>
        </w:rPr>
        <w:t> </w:t>
      </w:r>
      <w:r>
        <w:rPr>
          <w:rFonts w:ascii="Gill Sans MT" w:hAnsi="Gill Sans MT"/>
          <w:w w:val="110"/>
          <w:sz w:val="18"/>
        </w:rPr>
        <w:t>330,</w:t>
      </w:r>
      <w:r>
        <w:rPr>
          <w:rFonts w:ascii="Gill Sans MT" w:hAnsi="Gill Sans MT"/>
          <w:spacing w:val="-1"/>
          <w:w w:val="110"/>
          <w:sz w:val="18"/>
        </w:rPr>
        <w:t> </w:t>
      </w:r>
      <w:r>
        <w:rPr>
          <w:rFonts w:ascii="Gill Sans MT" w:hAnsi="Gill Sans MT"/>
          <w:w w:val="110"/>
          <w:sz w:val="18"/>
        </w:rPr>
        <w:t>14.12.2011, </w:t>
      </w:r>
      <w:r>
        <w:rPr>
          <w:rFonts w:ascii="Gill Sans MT" w:hAnsi="Gill Sans MT"/>
          <w:w w:val="115"/>
          <w:sz w:val="18"/>
        </w:rPr>
        <w:t>s. 39, ELI: </w:t>
      </w:r>
      <w:hyperlink r:id="rId6">
        <w:r>
          <w:rPr>
            <w:rFonts w:ascii="Gill Sans MT" w:hAnsi="Gill Sans MT"/>
            <w:color w:val="337AB7"/>
            <w:w w:val="115"/>
            <w:sz w:val="18"/>
            <w:u w:val="single" w:color="337AB7"/>
          </w:rPr>
          <w:t>http://data.europa.eu/eli/dec/2011/833/oj</w:t>
        </w:r>
      </w:hyperlink>
      <w:r>
        <w:rPr>
          <w:rFonts w:ascii="Gill Sans MT" w:hAnsi="Gill Sans MT"/>
          <w:w w:val="115"/>
          <w:sz w:val="18"/>
          <w:u w:val="none"/>
        </w:rPr>
        <w:t>).</w:t>
      </w:r>
    </w:p>
    <w:p>
      <w:pPr>
        <w:spacing w:after="0" w:line="268" w:lineRule="auto"/>
        <w:jc w:val="left"/>
        <w:rPr>
          <w:rFonts w:ascii="Gill Sans MT" w:hAnsi="Gill Sans MT"/>
          <w:sz w:val="18"/>
        </w:rPr>
        <w:sectPr>
          <w:type w:val="continuous"/>
          <w:pgSz w:w="11910" w:h="16840"/>
          <w:pgMar w:top="640" w:bottom="280" w:left="860" w:right="1040"/>
        </w:sectPr>
      </w:pPr>
    </w:p>
    <w:p>
      <w:pPr>
        <w:pStyle w:val="Heading1"/>
        <w:spacing w:before="76"/>
      </w:pPr>
      <w:r>
        <w:rPr/>
        <w:t>Kontakta</w:t>
      </w:r>
      <w:r>
        <w:rPr>
          <w:spacing w:val="-8"/>
        </w:rPr>
        <w:t> </w:t>
      </w:r>
      <w:r>
        <w:rPr>
          <w:spacing w:val="-5"/>
        </w:rPr>
        <w:t>EU</w:t>
      </w:r>
    </w:p>
    <w:p>
      <w:pPr>
        <w:pStyle w:val="Heading2"/>
        <w:spacing w:before="155"/>
      </w:pPr>
      <w:r>
        <w:rPr>
          <w:spacing w:val="-2"/>
        </w:rPr>
        <w:t>Besök</w:t>
      </w:r>
    </w:p>
    <w:p>
      <w:pPr>
        <w:spacing w:line="290" w:lineRule="auto" w:before="167"/>
        <w:ind w:left="443" w:right="1167" w:firstLine="0"/>
        <w:jc w:val="left"/>
        <w:rPr>
          <w:sz w:val="22"/>
        </w:rPr>
      </w:pPr>
      <w:r>
        <w:rPr>
          <w:sz w:val="22"/>
        </w:rPr>
        <w:t>Det</w:t>
      </w:r>
      <w:r>
        <w:rPr>
          <w:spacing w:val="-4"/>
          <w:sz w:val="22"/>
        </w:rPr>
        <w:t> </w:t>
      </w:r>
      <w:r>
        <w:rPr>
          <w:sz w:val="22"/>
        </w:rPr>
        <w:t>finns</w:t>
      </w:r>
      <w:r>
        <w:rPr>
          <w:spacing w:val="-4"/>
          <w:sz w:val="22"/>
        </w:rPr>
        <w:t> </w:t>
      </w:r>
      <w:r>
        <w:rPr>
          <w:sz w:val="22"/>
        </w:rPr>
        <w:t>hundratals</w:t>
      </w:r>
      <w:r>
        <w:rPr>
          <w:spacing w:val="-4"/>
          <w:sz w:val="22"/>
        </w:rPr>
        <w:t> </w:t>
      </w:r>
      <w:r>
        <w:rPr>
          <w:sz w:val="22"/>
        </w:rPr>
        <w:t>Europa</w:t>
      </w:r>
      <w:r>
        <w:rPr>
          <w:spacing w:val="-4"/>
          <w:sz w:val="22"/>
        </w:rPr>
        <w:t> </w:t>
      </w:r>
      <w:r>
        <w:rPr>
          <w:sz w:val="22"/>
        </w:rPr>
        <w:t>direkt-kontor</w:t>
      </w:r>
      <w:r>
        <w:rPr>
          <w:spacing w:val="-4"/>
          <w:sz w:val="22"/>
        </w:rPr>
        <w:t> </w:t>
      </w:r>
      <w:r>
        <w:rPr>
          <w:sz w:val="22"/>
        </w:rPr>
        <w:t>i</w:t>
      </w:r>
      <w:r>
        <w:rPr>
          <w:spacing w:val="-4"/>
          <w:sz w:val="22"/>
        </w:rPr>
        <w:t> </w:t>
      </w:r>
      <w:r>
        <w:rPr>
          <w:sz w:val="22"/>
        </w:rPr>
        <w:t>hela</w:t>
      </w:r>
      <w:r>
        <w:rPr>
          <w:spacing w:val="-4"/>
          <w:sz w:val="22"/>
        </w:rPr>
        <w:t> </w:t>
      </w:r>
      <w:r>
        <w:rPr>
          <w:sz w:val="22"/>
        </w:rPr>
        <w:t>EU.</w:t>
      </w:r>
      <w:r>
        <w:rPr>
          <w:spacing w:val="-4"/>
          <w:sz w:val="22"/>
        </w:rPr>
        <w:t> </w:t>
      </w:r>
      <w:r>
        <w:rPr>
          <w:sz w:val="22"/>
        </w:rPr>
        <w:t>Hitta</w:t>
      </w:r>
      <w:r>
        <w:rPr>
          <w:spacing w:val="-4"/>
          <w:sz w:val="22"/>
        </w:rPr>
        <w:t> </w:t>
      </w:r>
      <w:r>
        <w:rPr>
          <w:sz w:val="22"/>
        </w:rPr>
        <w:t>ditt</w:t>
      </w:r>
      <w:r>
        <w:rPr>
          <w:spacing w:val="-4"/>
          <w:sz w:val="22"/>
        </w:rPr>
        <w:t> </w:t>
      </w:r>
      <w:r>
        <w:rPr>
          <w:sz w:val="22"/>
        </w:rPr>
        <w:t>närmaste</w:t>
      </w:r>
      <w:r>
        <w:rPr>
          <w:spacing w:val="-4"/>
          <w:sz w:val="22"/>
        </w:rPr>
        <w:t> </w:t>
      </w:r>
      <w:r>
        <w:rPr>
          <w:sz w:val="22"/>
        </w:rPr>
        <w:t>kontor</w:t>
      </w:r>
      <w:r>
        <w:rPr>
          <w:spacing w:val="-4"/>
          <w:sz w:val="22"/>
        </w:rPr>
        <w:t> </w:t>
      </w:r>
      <w:r>
        <w:rPr>
          <w:sz w:val="22"/>
        </w:rPr>
        <w:t>på</w:t>
      </w:r>
      <w:r>
        <w:rPr>
          <w:spacing w:val="-4"/>
          <w:sz w:val="22"/>
        </w:rPr>
        <w:t> </w:t>
      </w:r>
      <w:r>
        <w:rPr>
          <w:sz w:val="22"/>
        </w:rPr>
        <w:t>nätet </w:t>
      </w:r>
      <w:r>
        <w:rPr>
          <w:spacing w:val="-2"/>
          <w:sz w:val="22"/>
        </w:rPr>
        <w:t>(</w:t>
      </w:r>
      <w:hyperlink r:id="rId10">
        <w:r>
          <w:rPr>
            <w:color w:val="337AB7"/>
            <w:spacing w:val="-2"/>
            <w:sz w:val="22"/>
            <w:u w:val="single" w:color="337AB7"/>
          </w:rPr>
          <w:t>european-union.europa.eu/contact-eu/meet-us_sv</w:t>
        </w:r>
      </w:hyperlink>
      <w:r>
        <w:rPr>
          <w:spacing w:val="-2"/>
          <w:sz w:val="22"/>
          <w:u w:val="none"/>
        </w:rPr>
        <w:t>).</w:t>
      </w:r>
    </w:p>
    <w:p>
      <w:pPr>
        <w:pStyle w:val="Heading2"/>
      </w:pPr>
      <w:r>
        <w:rPr/>
        <w:t>Ring</w:t>
      </w:r>
      <w:r>
        <w:rPr>
          <w:spacing w:val="-5"/>
        </w:rPr>
        <w:t> </w:t>
      </w:r>
      <w:r>
        <w:rPr/>
        <w:t>eller</w:t>
      </w:r>
      <w:r>
        <w:rPr>
          <w:spacing w:val="-4"/>
        </w:rPr>
        <w:t> </w:t>
      </w:r>
      <w:r>
        <w:rPr>
          <w:spacing w:val="-2"/>
        </w:rPr>
        <w:t>skriv</w:t>
      </w:r>
    </w:p>
    <w:p>
      <w:pPr>
        <w:spacing w:line="290" w:lineRule="auto" w:before="166"/>
        <w:ind w:left="443" w:right="334" w:firstLine="0"/>
        <w:jc w:val="left"/>
        <w:rPr>
          <w:sz w:val="22"/>
        </w:rPr>
      </w:pPr>
      <w:r>
        <w:rPr>
          <w:sz w:val="22"/>
        </w:rPr>
        <w:t>Tjänsten</w:t>
      </w:r>
      <w:r>
        <w:rPr>
          <w:spacing w:val="-4"/>
          <w:sz w:val="22"/>
        </w:rPr>
        <w:t> </w:t>
      </w:r>
      <w:r>
        <w:rPr>
          <w:sz w:val="22"/>
        </w:rPr>
        <w:t>Europa</w:t>
      </w:r>
      <w:r>
        <w:rPr>
          <w:spacing w:val="-4"/>
          <w:sz w:val="22"/>
        </w:rPr>
        <w:t> </w:t>
      </w:r>
      <w:r>
        <w:rPr>
          <w:sz w:val="22"/>
        </w:rPr>
        <w:t>direkt</w:t>
      </w:r>
      <w:r>
        <w:rPr>
          <w:spacing w:val="-4"/>
          <w:sz w:val="22"/>
        </w:rPr>
        <w:t> </w:t>
      </w:r>
      <w:r>
        <w:rPr>
          <w:sz w:val="22"/>
        </w:rPr>
        <w:t>svarar</w:t>
      </w:r>
      <w:r>
        <w:rPr>
          <w:spacing w:val="-4"/>
          <w:sz w:val="22"/>
        </w:rPr>
        <w:t> </w:t>
      </w:r>
      <w:r>
        <w:rPr>
          <w:sz w:val="22"/>
        </w:rPr>
        <w:t>på</w:t>
      </w:r>
      <w:r>
        <w:rPr>
          <w:spacing w:val="-4"/>
          <w:sz w:val="22"/>
        </w:rPr>
        <w:t> </w:t>
      </w:r>
      <w:r>
        <w:rPr>
          <w:sz w:val="22"/>
        </w:rPr>
        <w:t>dina</w:t>
      </w:r>
      <w:r>
        <w:rPr>
          <w:spacing w:val="-4"/>
          <w:sz w:val="22"/>
        </w:rPr>
        <w:t> </w:t>
      </w:r>
      <w:r>
        <w:rPr>
          <w:sz w:val="22"/>
        </w:rPr>
        <w:t>frågor</w:t>
      </w:r>
      <w:r>
        <w:rPr>
          <w:spacing w:val="-4"/>
          <w:sz w:val="22"/>
        </w:rPr>
        <w:t> </w:t>
      </w:r>
      <w:r>
        <w:rPr>
          <w:sz w:val="22"/>
        </w:rPr>
        <w:t>om</w:t>
      </w:r>
      <w:r>
        <w:rPr>
          <w:spacing w:val="-4"/>
          <w:sz w:val="22"/>
        </w:rPr>
        <w:t> </w:t>
      </w:r>
      <w:r>
        <w:rPr>
          <w:sz w:val="22"/>
        </w:rPr>
        <w:t>EU.</w:t>
      </w:r>
      <w:r>
        <w:rPr>
          <w:spacing w:val="-4"/>
          <w:sz w:val="22"/>
        </w:rPr>
        <w:t> </w:t>
      </w:r>
      <w:r>
        <w:rPr>
          <w:sz w:val="22"/>
        </w:rPr>
        <w:t>Kontakta</w:t>
      </w:r>
      <w:r>
        <w:rPr>
          <w:spacing w:val="-4"/>
          <w:sz w:val="22"/>
        </w:rPr>
        <w:t> </w:t>
      </w:r>
      <w:r>
        <w:rPr>
          <w:sz w:val="22"/>
        </w:rPr>
        <w:t>tjänsten</w:t>
      </w:r>
      <w:r>
        <w:rPr>
          <w:spacing w:val="-4"/>
          <w:sz w:val="22"/>
        </w:rPr>
        <w:t> </w:t>
      </w:r>
      <w:r>
        <w:rPr>
          <w:sz w:val="22"/>
        </w:rPr>
        <w:t>på</w:t>
      </w:r>
      <w:r>
        <w:rPr>
          <w:spacing w:val="-4"/>
          <w:sz w:val="22"/>
        </w:rPr>
        <w:t> </w:t>
      </w:r>
      <w:r>
        <w:rPr>
          <w:sz w:val="22"/>
        </w:rPr>
        <w:t>något</w:t>
      </w:r>
      <w:r>
        <w:rPr>
          <w:spacing w:val="-4"/>
          <w:sz w:val="22"/>
        </w:rPr>
        <w:t> </w:t>
      </w:r>
      <w:r>
        <w:rPr>
          <w:sz w:val="22"/>
        </w:rPr>
        <w:t>av</w:t>
      </w:r>
      <w:r>
        <w:rPr>
          <w:spacing w:val="-4"/>
          <w:sz w:val="22"/>
        </w:rPr>
        <w:t> </w:t>
      </w:r>
      <w:r>
        <w:rPr>
          <w:sz w:val="22"/>
        </w:rPr>
        <w:t>följande </w:t>
      </w:r>
      <w:r>
        <w:rPr>
          <w:spacing w:val="-2"/>
          <w:sz w:val="22"/>
        </w:rPr>
        <w:t>sätt:</w:t>
      </w:r>
    </w:p>
    <w:p>
      <w:pPr>
        <w:pStyle w:val="ListParagraph"/>
        <w:numPr>
          <w:ilvl w:val="0"/>
          <w:numId w:val="3"/>
        </w:numPr>
        <w:tabs>
          <w:tab w:pos="1163" w:val="left" w:leader="none"/>
        </w:tabs>
        <w:spacing w:line="288" w:lineRule="auto" w:before="113" w:after="0"/>
        <w:ind w:left="1163" w:right="488" w:hanging="400"/>
        <w:jc w:val="left"/>
        <w:rPr>
          <w:sz w:val="22"/>
        </w:rPr>
      </w:pPr>
      <w:r>
        <w:rPr>
          <w:sz w:val="22"/>
        </w:rPr>
        <w:t>Ring</w:t>
      </w:r>
      <w:r>
        <w:rPr>
          <w:spacing w:val="-4"/>
          <w:sz w:val="22"/>
        </w:rPr>
        <w:t> </w:t>
      </w:r>
      <w:r>
        <w:rPr>
          <w:sz w:val="22"/>
        </w:rPr>
        <w:t>det</w:t>
      </w:r>
      <w:r>
        <w:rPr>
          <w:spacing w:val="-4"/>
          <w:sz w:val="22"/>
        </w:rPr>
        <w:t> </w:t>
      </w:r>
      <w:r>
        <w:rPr>
          <w:sz w:val="22"/>
        </w:rPr>
        <w:t>avgiftsfria</w:t>
      </w:r>
      <w:r>
        <w:rPr>
          <w:spacing w:val="-4"/>
          <w:sz w:val="22"/>
        </w:rPr>
        <w:t> </w:t>
      </w:r>
      <w:r>
        <w:rPr>
          <w:sz w:val="22"/>
        </w:rPr>
        <w:t>telefonnumret</w:t>
      </w:r>
      <w:r>
        <w:rPr>
          <w:spacing w:val="-4"/>
          <w:sz w:val="22"/>
        </w:rPr>
        <w:t> </w:t>
      </w:r>
      <w:r>
        <w:rPr>
          <w:sz w:val="22"/>
        </w:rPr>
        <w:t>00</w:t>
      </w:r>
      <w:r>
        <w:rPr>
          <w:spacing w:val="-4"/>
          <w:sz w:val="22"/>
        </w:rPr>
        <w:t> </w:t>
      </w:r>
      <w:r>
        <w:rPr>
          <w:sz w:val="22"/>
        </w:rPr>
        <w:t>800</w:t>
      </w:r>
      <w:r>
        <w:rPr>
          <w:spacing w:val="-4"/>
          <w:sz w:val="22"/>
        </w:rPr>
        <w:t> </w:t>
      </w:r>
      <w:r>
        <w:rPr>
          <w:sz w:val="22"/>
        </w:rPr>
        <w:t>6</w:t>
      </w:r>
      <w:r>
        <w:rPr>
          <w:spacing w:val="-4"/>
          <w:sz w:val="22"/>
        </w:rPr>
        <w:t> </w:t>
      </w:r>
      <w:r>
        <w:rPr>
          <w:sz w:val="22"/>
        </w:rPr>
        <w:t>7</w:t>
      </w:r>
      <w:r>
        <w:rPr>
          <w:spacing w:val="-4"/>
          <w:sz w:val="22"/>
        </w:rPr>
        <w:t> </w:t>
      </w:r>
      <w:r>
        <w:rPr>
          <w:sz w:val="22"/>
        </w:rPr>
        <w:t>8</w:t>
      </w:r>
      <w:r>
        <w:rPr>
          <w:spacing w:val="-4"/>
          <w:sz w:val="22"/>
        </w:rPr>
        <w:t> </w:t>
      </w:r>
      <w:r>
        <w:rPr>
          <w:sz w:val="22"/>
        </w:rPr>
        <w:t>9</w:t>
      </w:r>
      <w:r>
        <w:rPr>
          <w:spacing w:val="-4"/>
          <w:sz w:val="22"/>
        </w:rPr>
        <w:t> </w:t>
      </w:r>
      <w:r>
        <w:rPr>
          <w:sz w:val="22"/>
        </w:rPr>
        <w:t>10</w:t>
      </w:r>
      <w:r>
        <w:rPr>
          <w:spacing w:val="-4"/>
          <w:sz w:val="22"/>
        </w:rPr>
        <w:t> </w:t>
      </w:r>
      <w:r>
        <w:rPr>
          <w:sz w:val="22"/>
        </w:rPr>
        <w:t>11</w:t>
      </w:r>
      <w:r>
        <w:rPr>
          <w:spacing w:val="-4"/>
          <w:sz w:val="22"/>
        </w:rPr>
        <w:t> </w:t>
      </w:r>
      <w:r>
        <w:rPr>
          <w:sz w:val="22"/>
        </w:rPr>
        <w:t>(en</w:t>
      </w:r>
      <w:r>
        <w:rPr>
          <w:spacing w:val="-4"/>
          <w:sz w:val="22"/>
        </w:rPr>
        <w:t> </w:t>
      </w:r>
      <w:r>
        <w:rPr>
          <w:sz w:val="22"/>
        </w:rPr>
        <w:t>del</w:t>
      </w:r>
      <w:r>
        <w:rPr>
          <w:spacing w:val="-4"/>
          <w:sz w:val="22"/>
        </w:rPr>
        <w:t> </w:t>
      </w:r>
      <w:r>
        <w:rPr>
          <w:sz w:val="22"/>
        </w:rPr>
        <w:t>operatörer</w:t>
      </w:r>
      <w:r>
        <w:rPr>
          <w:spacing w:val="-4"/>
          <w:sz w:val="22"/>
        </w:rPr>
        <w:t> </w:t>
      </w:r>
      <w:r>
        <w:rPr>
          <w:sz w:val="22"/>
        </w:rPr>
        <w:t>kan</w:t>
      </w:r>
      <w:r>
        <w:rPr>
          <w:spacing w:val="-4"/>
          <w:sz w:val="22"/>
        </w:rPr>
        <w:t> </w:t>
      </w:r>
      <w:r>
        <w:rPr>
          <w:sz w:val="22"/>
        </w:rPr>
        <w:t>ta</w:t>
      </w:r>
      <w:r>
        <w:rPr>
          <w:spacing w:val="-4"/>
          <w:sz w:val="22"/>
        </w:rPr>
        <w:t> </w:t>
      </w:r>
      <w:r>
        <w:rPr>
          <w:sz w:val="22"/>
        </w:rPr>
        <w:t>betalt för samtalet).</w:t>
      </w:r>
    </w:p>
    <w:p>
      <w:pPr>
        <w:pStyle w:val="ListParagraph"/>
        <w:numPr>
          <w:ilvl w:val="0"/>
          <w:numId w:val="3"/>
        </w:numPr>
        <w:tabs>
          <w:tab w:pos="1163" w:val="left" w:leader="none"/>
        </w:tabs>
        <w:spacing w:line="240" w:lineRule="auto" w:before="4" w:after="0"/>
        <w:ind w:left="1163" w:right="0" w:hanging="400"/>
        <w:jc w:val="left"/>
        <w:rPr>
          <w:sz w:val="22"/>
        </w:rPr>
      </w:pPr>
      <w:r>
        <w:rPr>
          <w:sz w:val="22"/>
        </w:rPr>
        <w:t>Ring</w:t>
      </w:r>
      <w:r>
        <w:rPr>
          <w:spacing w:val="-7"/>
          <w:sz w:val="22"/>
        </w:rPr>
        <w:t> </w:t>
      </w:r>
      <w:r>
        <w:rPr>
          <w:sz w:val="22"/>
        </w:rPr>
        <w:t>telefonnumret</w:t>
      </w:r>
      <w:r>
        <w:rPr>
          <w:spacing w:val="-7"/>
          <w:sz w:val="22"/>
        </w:rPr>
        <w:t> </w:t>
      </w:r>
      <w:r>
        <w:rPr>
          <w:sz w:val="22"/>
        </w:rPr>
        <w:t>+32</w:t>
      </w:r>
      <w:r>
        <w:rPr>
          <w:spacing w:val="-6"/>
          <w:sz w:val="22"/>
        </w:rPr>
        <w:t> </w:t>
      </w:r>
      <w:r>
        <w:rPr>
          <w:spacing w:val="-2"/>
          <w:sz w:val="22"/>
        </w:rPr>
        <w:t>22999696.</w:t>
      </w:r>
    </w:p>
    <w:p>
      <w:pPr>
        <w:pStyle w:val="ListParagraph"/>
        <w:numPr>
          <w:ilvl w:val="0"/>
          <w:numId w:val="3"/>
        </w:numPr>
        <w:tabs>
          <w:tab w:pos="1163" w:val="left" w:leader="none"/>
        </w:tabs>
        <w:spacing w:line="240" w:lineRule="auto" w:before="53" w:after="0"/>
        <w:ind w:left="1163" w:right="0" w:hanging="400"/>
        <w:jc w:val="left"/>
        <w:rPr>
          <w:sz w:val="22"/>
        </w:rPr>
      </w:pPr>
      <w:r>
        <w:rPr>
          <w:sz w:val="22"/>
        </w:rPr>
        <w:t>Skriv</w:t>
      </w:r>
      <w:r>
        <w:rPr>
          <w:spacing w:val="-4"/>
          <w:sz w:val="22"/>
        </w:rPr>
        <w:t> </w:t>
      </w:r>
      <w:r>
        <w:rPr>
          <w:sz w:val="22"/>
        </w:rPr>
        <w:t>via</w:t>
      </w:r>
      <w:r>
        <w:rPr>
          <w:spacing w:val="-4"/>
          <w:sz w:val="22"/>
        </w:rPr>
        <w:t> </w:t>
      </w:r>
      <w:r>
        <w:rPr>
          <w:sz w:val="22"/>
        </w:rPr>
        <w:t>formuläret</w:t>
      </w:r>
      <w:r>
        <w:rPr>
          <w:spacing w:val="-4"/>
          <w:sz w:val="22"/>
        </w:rPr>
        <w:t> </w:t>
      </w:r>
      <w:r>
        <w:rPr>
          <w:sz w:val="22"/>
        </w:rPr>
        <w:t>på</w:t>
      </w:r>
      <w:r>
        <w:rPr>
          <w:spacing w:val="-4"/>
          <w:sz w:val="22"/>
        </w:rPr>
        <w:t> </w:t>
      </w:r>
      <w:r>
        <w:rPr>
          <w:sz w:val="22"/>
        </w:rPr>
        <w:t>nätet</w:t>
      </w:r>
      <w:r>
        <w:rPr>
          <w:spacing w:val="-4"/>
          <w:sz w:val="22"/>
        </w:rPr>
        <w:t> </w:t>
      </w:r>
      <w:r>
        <w:rPr>
          <w:sz w:val="22"/>
        </w:rPr>
        <w:t>(</w:t>
      </w:r>
      <w:hyperlink r:id="rId11">
        <w:r>
          <w:rPr>
            <w:color w:val="337AB7"/>
            <w:sz w:val="22"/>
            <w:u w:val="single" w:color="337AB7"/>
          </w:rPr>
          <w:t>european-union.europa.eu/contact-eu/write-</w:t>
        </w:r>
        <w:r>
          <w:rPr>
            <w:color w:val="337AB7"/>
            <w:spacing w:val="-2"/>
            <w:sz w:val="22"/>
            <w:u w:val="single" w:color="337AB7"/>
          </w:rPr>
          <w:t>us_sv</w:t>
        </w:r>
      </w:hyperlink>
      <w:r>
        <w:rPr>
          <w:spacing w:val="-2"/>
          <w:sz w:val="22"/>
          <w:u w:val="none"/>
        </w:rPr>
        <w:t>).</w:t>
      </w:r>
    </w:p>
    <w:p>
      <w:pPr>
        <w:pStyle w:val="BodyText"/>
        <w:ind w:left="0"/>
        <w:rPr>
          <w:sz w:val="22"/>
        </w:rPr>
      </w:pPr>
    </w:p>
    <w:p>
      <w:pPr>
        <w:pStyle w:val="BodyText"/>
        <w:spacing w:before="55"/>
        <w:ind w:left="0"/>
        <w:rPr>
          <w:sz w:val="22"/>
        </w:rPr>
      </w:pPr>
    </w:p>
    <w:p>
      <w:pPr>
        <w:pStyle w:val="Heading1"/>
      </w:pPr>
      <w:r>
        <w:rPr>
          <w:spacing w:val="-2"/>
        </w:rPr>
        <w:t>EU-information</w:t>
      </w:r>
    </w:p>
    <w:p>
      <w:pPr>
        <w:pStyle w:val="Heading2"/>
        <w:spacing w:before="154"/>
      </w:pPr>
      <w:r>
        <w:rPr/>
        <w:t>På</w:t>
      </w:r>
      <w:r>
        <w:rPr>
          <w:spacing w:val="-2"/>
        </w:rPr>
        <w:t> nätet</w:t>
      </w:r>
    </w:p>
    <w:p>
      <w:pPr>
        <w:spacing w:line="290" w:lineRule="auto" w:before="167"/>
        <w:ind w:left="443" w:right="0" w:firstLine="0"/>
        <w:jc w:val="left"/>
        <w:rPr>
          <w:sz w:val="22"/>
        </w:rPr>
      </w:pPr>
      <w:r>
        <w:rPr>
          <w:sz w:val="22"/>
        </w:rPr>
        <w:t>På</w:t>
      </w:r>
      <w:r>
        <w:rPr>
          <w:spacing w:val="-4"/>
          <w:sz w:val="22"/>
        </w:rPr>
        <w:t> </w:t>
      </w:r>
      <w:r>
        <w:rPr>
          <w:sz w:val="22"/>
        </w:rPr>
        <w:t>webbplatsen</w:t>
      </w:r>
      <w:r>
        <w:rPr>
          <w:spacing w:val="-4"/>
          <w:sz w:val="22"/>
        </w:rPr>
        <w:t> </w:t>
      </w:r>
      <w:r>
        <w:rPr>
          <w:sz w:val="22"/>
        </w:rPr>
        <w:t>Europa</w:t>
      </w:r>
      <w:r>
        <w:rPr>
          <w:spacing w:val="-4"/>
          <w:sz w:val="22"/>
        </w:rPr>
        <w:t> </w:t>
      </w:r>
      <w:r>
        <w:rPr>
          <w:sz w:val="22"/>
        </w:rPr>
        <w:t>finns</w:t>
      </w:r>
      <w:r>
        <w:rPr>
          <w:spacing w:val="-4"/>
          <w:sz w:val="22"/>
        </w:rPr>
        <w:t> </w:t>
      </w:r>
      <w:r>
        <w:rPr>
          <w:sz w:val="22"/>
        </w:rPr>
        <w:t>det</w:t>
      </w:r>
      <w:r>
        <w:rPr>
          <w:spacing w:val="-4"/>
          <w:sz w:val="22"/>
        </w:rPr>
        <w:t> </w:t>
      </w:r>
      <w:r>
        <w:rPr>
          <w:sz w:val="22"/>
        </w:rPr>
        <w:t>information</w:t>
      </w:r>
      <w:r>
        <w:rPr>
          <w:spacing w:val="-4"/>
          <w:sz w:val="22"/>
        </w:rPr>
        <w:t> </w:t>
      </w:r>
      <w:r>
        <w:rPr>
          <w:sz w:val="22"/>
        </w:rPr>
        <w:t>om</w:t>
      </w:r>
      <w:r>
        <w:rPr>
          <w:spacing w:val="-4"/>
          <w:sz w:val="22"/>
        </w:rPr>
        <w:t> </w:t>
      </w:r>
      <w:r>
        <w:rPr>
          <w:sz w:val="22"/>
        </w:rPr>
        <w:t>EU</w:t>
      </w:r>
      <w:r>
        <w:rPr>
          <w:spacing w:val="-4"/>
          <w:sz w:val="22"/>
        </w:rPr>
        <w:t> </w:t>
      </w:r>
      <w:r>
        <w:rPr>
          <w:sz w:val="22"/>
        </w:rPr>
        <w:t>på</w:t>
      </w:r>
      <w:r>
        <w:rPr>
          <w:spacing w:val="-4"/>
          <w:sz w:val="22"/>
        </w:rPr>
        <w:t> </w:t>
      </w:r>
      <w:r>
        <w:rPr>
          <w:sz w:val="22"/>
        </w:rPr>
        <w:t>alla</w:t>
      </w:r>
      <w:r>
        <w:rPr>
          <w:spacing w:val="-4"/>
          <w:sz w:val="22"/>
        </w:rPr>
        <w:t> </w:t>
      </w:r>
      <w:r>
        <w:rPr>
          <w:sz w:val="22"/>
        </w:rPr>
        <w:t>officiella</w:t>
      </w:r>
      <w:r>
        <w:rPr>
          <w:spacing w:val="-4"/>
          <w:sz w:val="22"/>
        </w:rPr>
        <w:t> </w:t>
      </w:r>
      <w:r>
        <w:rPr>
          <w:sz w:val="22"/>
        </w:rPr>
        <w:t>EU-språk</w:t>
      </w:r>
      <w:r>
        <w:rPr>
          <w:spacing w:val="-4"/>
          <w:sz w:val="22"/>
        </w:rPr>
        <w:t> </w:t>
      </w:r>
      <w:r>
        <w:rPr>
          <w:sz w:val="22"/>
        </w:rPr>
        <w:t>(</w:t>
      </w:r>
      <w:hyperlink r:id="rId12">
        <w:r>
          <w:rPr>
            <w:color w:val="337AB7"/>
            <w:sz w:val="22"/>
            <w:u w:val="single" w:color="337AB7"/>
          </w:rPr>
          <w:t>european-</w:t>
        </w:r>
      </w:hyperlink>
      <w:r>
        <w:rPr>
          <w:color w:val="337AB7"/>
          <w:sz w:val="22"/>
          <w:u w:val="none"/>
        </w:rPr>
        <w:t> </w:t>
      </w:r>
      <w:hyperlink r:id="rId12">
        <w:r>
          <w:rPr>
            <w:color w:val="337AB7"/>
            <w:spacing w:val="-2"/>
            <w:sz w:val="22"/>
            <w:u w:val="single" w:color="337AB7"/>
          </w:rPr>
          <w:t>union.europa.eu</w:t>
        </w:r>
      </w:hyperlink>
      <w:r>
        <w:rPr>
          <w:spacing w:val="-2"/>
          <w:sz w:val="22"/>
          <w:u w:val="none"/>
        </w:rPr>
        <w:t>).</w:t>
      </w:r>
    </w:p>
    <w:p>
      <w:pPr>
        <w:pStyle w:val="Heading2"/>
      </w:pPr>
      <w:r>
        <w:rPr>
          <w:spacing w:val="-2"/>
        </w:rPr>
        <w:t>EU-publikationer</w:t>
      </w:r>
    </w:p>
    <w:p>
      <w:pPr>
        <w:spacing w:line="290" w:lineRule="auto" w:before="166"/>
        <w:ind w:left="443" w:right="922" w:firstLine="0"/>
        <w:jc w:val="left"/>
        <w:rPr>
          <w:sz w:val="22"/>
        </w:rPr>
      </w:pPr>
      <w:r>
        <w:rPr>
          <w:sz w:val="22"/>
        </w:rPr>
        <w:t>Läs eller beställ EU-publikationer på nätet (</w:t>
      </w:r>
      <w:hyperlink r:id="rId13">
        <w:r>
          <w:rPr>
            <w:color w:val="337AB7"/>
            <w:sz w:val="22"/>
            <w:u w:val="single" w:color="337AB7"/>
          </w:rPr>
          <w:t>op.europa.eu/sv/publications</w:t>
        </w:r>
      </w:hyperlink>
      <w:r>
        <w:rPr>
          <w:sz w:val="22"/>
          <w:u w:val="none"/>
        </w:rPr>
        <w:t>). Om du behöver</w:t>
      </w:r>
      <w:r>
        <w:rPr>
          <w:spacing w:val="-4"/>
          <w:sz w:val="22"/>
          <w:u w:val="none"/>
        </w:rPr>
        <w:t> </w:t>
      </w:r>
      <w:r>
        <w:rPr>
          <w:sz w:val="22"/>
          <w:u w:val="none"/>
        </w:rPr>
        <w:t>flera</w:t>
      </w:r>
      <w:r>
        <w:rPr>
          <w:spacing w:val="-4"/>
          <w:sz w:val="22"/>
          <w:u w:val="none"/>
        </w:rPr>
        <w:t> </w:t>
      </w:r>
      <w:r>
        <w:rPr>
          <w:sz w:val="22"/>
          <w:u w:val="none"/>
        </w:rPr>
        <w:t>kopior</w:t>
      </w:r>
      <w:r>
        <w:rPr>
          <w:spacing w:val="-4"/>
          <w:sz w:val="22"/>
          <w:u w:val="none"/>
        </w:rPr>
        <w:t> </w:t>
      </w:r>
      <w:r>
        <w:rPr>
          <w:sz w:val="22"/>
          <w:u w:val="none"/>
        </w:rPr>
        <w:t>av</w:t>
      </w:r>
      <w:r>
        <w:rPr>
          <w:spacing w:val="-4"/>
          <w:sz w:val="22"/>
          <w:u w:val="none"/>
        </w:rPr>
        <w:t> </w:t>
      </w:r>
      <w:r>
        <w:rPr>
          <w:sz w:val="22"/>
          <w:u w:val="none"/>
        </w:rPr>
        <w:t>en</w:t>
      </w:r>
      <w:r>
        <w:rPr>
          <w:spacing w:val="-4"/>
          <w:sz w:val="22"/>
          <w:u w:val="none"/>
        </w:rPr>
        <w:t> </w:t>
      </w:r>
      <w:r>
        <w:rPr>
          <w:sz w:val="22"/>
          <w:u w:val="none"/>
        </w:rPr>
        <w:t>gratispublikation</w:t>
      </w:r>
      <w:r>
        <w:rPr>
          <w:spacing w:val="-4"/>
          <w:sz w:val="22"/>
          <w:u w:val="none"/>
        </w:rPr>
        <w:t> </w:t>
      </w:r>
      <w:r>
        <w:rPr>
          <w:sz w:val="22"/>
          <w:u w:val="none"/>
        </w:rPr>
        <w:t>kan</w:t>
      </w:r>
      <w:r>
        <w:rPr>
          <w:spacing w:val="-4"/>
          <w:sz w:val="22"/>
          <w:u w:val="none"/>
        </w:rPr>
        <w:t> </w:t>
      </w:r>
      <w:r>
        <w:rPr>
          <w:sz w:val="22"/>
          <w:u w:val="none"/>
        </w:rPr>
        <w:t>du</w:t>
      </w:r>
      <w:r>
        <w:rPr>
          <w:spacing w:val="-4"/>
          <w:sz w:val="22"/>
          <w:u w:val="none"/>
        </w:rPr>
        <w:t> </w:t>
      </w:r>
      <w:r>
        <w:rPr>
          <w:sz w:val="22"/>
          <w:u w:val="none"/>
        </w:rPr>
        <w:t>kontakta</w:t>
      </w:r>
      <w:r>
        <w:rPr>
          <w:spacing w:val="-4"/>
          <w:sz w:val="22"/>
          <w:u w:val="none"/>
        </w:rPr>
        <w:t> </w:t>
      </w:r>
      <w:r>
        <w:rPr>
          <w:sz w:val="22"/>
          <w:u w:val="none"/>
        </w:rPr>
        <w:t>Europa</w:t>
      </w:r>
      <w:r>
        <w:rPr>
          <w:spacing w:val="-4"/>
          <w:sz w:val="22"/>
          <w:u w:val="none"/>
        </w:rPr>
        <w:t> </w:t>
      </w:r>
      <w:r>
        <w:rPr>
          <w:sz w:val="22"/>
          <w:u w:val="none"/>
        </w:rPr>
        <w:t>direkt</w:t>
      </w:r>
      <w:r>
        <w:rPr>
          <w:spacing w:val="-4"/>
          <w:sz w:val="22"/>
          <w:u w:val="none"/>
        </w:rPr>
        <w:t> </w:t>
      </w:r>
      <w:r>
        <w:rPr>
          <w:sz w:val="22"/>
          <w:u w:val="none"/>
        </w:rPr>
        <w:t>eller</w:t>
      </w:r>
      <w:r>
        <w:rPr>
          <w:spacing w:val="-4"/>
          <w:sz w:val="22"/>
          <w:u w:val="none"/>
        </w:rPr>
        <w:t> </w:t>
      </w:r>
      <w:r>
        <w:rPr>
          <w:sz w:val="22"/>
          <w:u w:val="none"/>
        </w:rPr>
        <w:t>ditt</w:t>
      </w:r>
      <w:r>
        <w:rPr>
          <w:spacing w:val="-4"/>
          <w:sz w:val="22"/>
          <w:u w:val="none"/>
        </w:rPr>
        <w:t> </w:t>
      </w:r>
      <w:r>
        <w:rPr>
          <w:sz w:val="22"/>
          <w:u w:val="none"/>
        </w:rPr>
        <w:t>lokala dokumentationscentrum (</w:t>
      </w:r>
      <w:hyperlink r:id="rId10">
        <w:r>
          <w:rPr>
            <w:color w:val="337AB7"/>
            <w:sz w:val="22"/>
            <w:u w:val="single" w:color="337AB7"/>
          </w:rPr>
          <w:t>european-union.europa.eu/contact-eu/meet-us_sv</w:t>
        </w:r>
      </w:hyperlink>
      <w:r>
        <w:rPr>
          <w:sz w:val="22"/>
          <w:u w:val="none"/>
        </w:rPr>
        <w:t>).</w:t>
      </w:r>
    </w:p>
    <w:p>
      <w:pPr>
        <w:pStyle w:val="Heading2"/>
      </w:pPr>
      <w:r>
        <w:rPr/>
        <w:t>EU-lagstiftning</w:t>
      </w:r>
      <w:r>
        <w:rPr>
          <w:spacing w:val="-8"/>
        </w:rPr>
        <w:t> </w:t>
      </w:r>
      <w:r>
        <w:rPr/>
        <w:t>och</w:t>
      </w:r>
      <w:r>
        <w:rPr>
          <w:spacing w:val="-8"/>
        </w:rPr>
        <w:t> </w:t>
      </w:r>
      <w:r>
        <w:rPr/>
        <w:t>andra</w:t>
      </w:r>
      <w:r>
        <w:rPr>
          <w:spacing w:val="-8"/>
        </w:rPr>
        <w:t> </w:t>
      </w:r>
      <w:r>
        <w:rPr/>
        <w:t>rättsliga</w:t>
      </w:r>
      <w:r>
        <w:rPr>
          <w:spacing w:val="-8"/>
        </w:rPr>
        <w:t> </w:t>
      </w:r>
      <w:r>
        <w:rPr>
          <w:spacing w:val="-2"/>
        </w:rPr>
        <w:t>handlingar</w:t>
      </w:r>
    </w:p>
    <w:p>
      <w:pPr>
        <w:spacing w:line="290" w:lineRule="auto" w:before="167"/>
        <w:ind w:left="443" w:right="0" w:firstLine="0"/>
        <w:jc w:val="left"/>
        <w:rPr>
          <w:sz w:val="22"/>
        </w:rPr>
      </w:pPr>
      <w:r>
        <w:rPr>
          <w:sz w:val="22"/>
        </w:rPr>
        <w:t>Rättsliga</w:t>
      </w:r>
      <w:r>
        <w:rPr>
          <w:spacing w:val="-4"/>
          <w:sz w:val="22"/>
        </w:rPr>
        <w:t> </w:t>
      </w:r>
      <w:r>
        <w:rPr>
          <w:sz w:val="22"/>
        </w:rPr>
        <w:t>handlingar</w:t>
      </w:r>
      <w:r>
        <w:rPr>
          <w:spacing w:val="-4"/>
          <w:sz w:val="22"/>
        </w:rPr>
        <w:t> </w:t>
      </w:r>
      <w:r>
        <w:rPr>
          <w:sz w:val="22"/>
        </w:rPr>
        <w:t>från</w:t>
      </w:r>
      <w:r>
        <w:rPr>
          <w:spacing w:val="-4"/>
          <w:sz w:val="22"/>
        </w:rPr>
        <w:t> </w:t>
      </w:r>
      <w:r>
        <w:rPr>
          <w:sz w:val="22"/>
        </w:rPr>
        <w:t>EU,</w:t>
      </w:r>
      <w:r>
        <w:rPr>
          <w:spacing w:val="-4"/>
          <w:sz w:val="22"/>
        </w:rPr>
        <w:t> </w:t>
      </w:r>
      <w:r>
        <w:rPr>
          <w:sz w:val="22"/>
        </w:rPr>
        <w:t>inklusive</w:t>
      </w:r>
      <w:r>
        <w:rPr>
          <w:spacing w:val="-4"/>
          <w:sz w:val="22"/>
        </w:rPr>
        <w:t> </w:t>
      </w:r>
      <w:r>
        <w:rPr>
          <w:sz w:val="22"/>
        </w:rPr>
        <w:t>all</w:t>
      </w:r>
      <w:r>
        <w:rPr>
          <w:spacing w:val="-4"/>
          <w:sz w:val="22"/>
        </w:rPr>
        <w:t> </w:t>
      </w:r>
      <w:r>
        <w:rPr>
          <w:sz w:val="22"/>
        </w:rPr>
        <w:t>EU-lagstiftning</w:t>
      </w:r>
      <w:r>
        <w:rPr>
          <w:spacing w:val="-4"/>
          <w:sz w:val="22"/>
        </w:rPr>
        <w:t> </w:t>
      </w:r>
      <w:r>
        <w:rPr>
          <w:sz w:val="22"/>
        </w:rPr>
        <w:t>sedan</w:t>
      </w:r>
      <w:r>
        <w:rPr>
          <w:spacing w:val="-4"/>
          <w:sz w:val="22"/>
        </w:rPr>
        <w:t> </w:t>
      </w:r>
      <w:r>
        <w:rPr>
          <w:sz w:val="22"/>
        </w:rPr>
        <w:t>1951,</w:t>
      </w:r>
      <w:r>
        <w:rPr>
          <w:spacing w:val="-4"/>
          <w:sz w:val="22"/>
        </w:rPr>
        <w:t> </w:t>
      </w:r>
      <w:r>
        <w:rPr>
          <w:sz w:val="22"/>
        </w:rPr>
        <w:t>finns</w:t>
      </w:r>
      <w:r>
        <w:rPr>
          <w:spacing w:val="-4"/>
          <w:sz w:val="22"/>
        </w:rPr>
        <w:t> </w:t>
      </w:r>
      <w:r>
        <w:rPr>
          <w:sz w:val="22"/>
        </w:rPr>
        <w:t>på</w:t>
      </w:r>
      <w:r>
        <w:rPr>
          <w:spacing w:val="-4"/>
          <w:sz w:val="22"/>
        </w:rPr>
        <w:t> </w:t>
      </w:r>
      <w:r>
        <w:rPr>
          <w:sz w:val="22"/>
        </w:rPr>
        <w:t>alla</w:t>
      </w:r>
      <w:r>
        <w:rPr>
          <w:spacing w:val="-4"/>
          <w:sz w:val="22"/>
        </w:rPr>
        <w:t> </w:t>
      </w:r>
      <w:r>
        <w:rPr>
          <w:sz w:val="22"/>
        </w:rPr>
        <w:t>officiella</w:t>
      </w:r>
      <w:r>
        <w:rPr>
          <w:spacing w:val="-4"/>
          <w:sz w:val="22"/>
        </w:rPr>
        <w:t> </w:t>
      </w:r>
      <w:r>
        <w:rPr>
          <w:sz w:val="22"/>
        </w:rPr>
        <w:t>EU- språk på EUR-Lex (</w:t>
      </w:r>
      <w:hyperlink r:id="rId14">
        <w:r>
          <w:rPr>
            <w:color w:val="337AB7"/>
            <w:sz w:val="22"/>
            <w:u w:val="single" w:color="337AB7"/>
          </w:rPr>
          <w:t>eur-lex.europa.eu</w:t>
        </w:r>
      </w:hyperlink>
      <w:r>
        <w:rPr>
          <w:sz w:val="22"/>
          <w:u w:val="none"/>
        </w:rPr>
        <w:t>).</w:t>
      </w:r>
    </w:p>
    <w:p>
      <w:pPr>
        <w:pStyle w:val="Heading2"/>
      </w:pPr>
      <w:r>
        <w:rPr/>
        <w:t>Öppna</w:t>
      </w:r>
      <w:r>
        <w:rPr>
          <w:spacing w:val="-8"/>
        </w:rPr>
        <w:t> </w:t>
      </w:r>
      <w:r>
        <w:rPr/>
        <w:t>EU-</w:t>
      </w:r>
      <w:r>
        <w:rPr>
          <w:spacing w:val="-4"/>
        </w:rPr>
        <w:t>data</w:t>
      </w:r>
    </w:p>
    <w:p>
      <w:pPr>
        <w:spacing w:line="290" w:lineRule="auto" w:before="166"/>
        <w:ind w:left="443" w:right="0" w:firstLine="0"/>
        <w:jc w:val="left"/>
        <w:rPr>
          <w:sz w:val="22"/>
        </w:rPr>
      </w:pPr>
      <w:r>
        <w:rPr>
          <w:sz w:val="22"/>
        </w:rPr>
        <w:t>Portalen </w:t>
      </w:r>
      <w:hyperlink r:id="rId15">
        <w:r>
          <w:rPr>
            <w:color w:val="337AB7"/>
            <w:sz w:val="22"/>
            <w:u w:val="single" w:color="337AB7"/>
          </w:rPr>
          <w:t>data.europa.eu</w:t>
        </w:r>
      </w:hyperlink>
      <w:r>
        <w:rPr>
          <w:color w:val="337AB7"/>
          <w:sz w:val="22"/>
          <w:u w:val="none"/>
        </w:rPr>
        <w:t> </w:t>
      </w:r>
      <w:r>
        <w:rPr>
          <w:sz w:val="22"/>
          <w:u w:val="none"/>
        </w:rPr>
        <w:t>ger tillgång till öppna datamängder från EU:s institutioner, organ och byråer.</w:t>
      </w:r>
      <w:r>
        <w:rPr>
          <w:spacing w:val="-4"/>
          <w:sz w:val="22"/>
          <w:u w:val="none"/>
        </w:rPr>
        <w:t> </w:t>
      </w:r>
      <w:r>
        <w:rPr>
          <w:sz w:val="22"/>
          <w:u w:val="none"/>
        </w:rPr>
        <w:t>De</w:t>
      </w:r>
      <w:r>
        <w:rPr>
          <w:spacing w:val="-4"/>
          <w:sz w:val="22"/>
          <w:u w:val="none"/>
        </w:rPr>
        <w:t> </w:t>
      </w:r>
      <w:r>
        <w:rPr>
          <w:sz w:val="22"/>
          <w:u w:val="none"/>
        </w:rPr>
        <w:t>kan</w:t>
      </w:r>
      <w:r>
        <w:rPr>
          <w:spacing w:val="-4"/>
          <w:sz w:val="22"/>
          <w:u w:val="none"/>
        </w:rPr>
        <w:t> </w:t>
      </w:r>
      <w:r>
        <w:rPr>
          <w:sz w:val="22"/>
          <w:u w:val="none"/>
        </w:rPr>
        <w:t>laddas</w:t>
      </w:r>
      <w:r>
        <w:rPr>
          <w:spacing w:val="-4"/>
          <w:sz w:val="22"/>
          <w:u w:val="none"/>
        </w:rPr>
        <w:t> </w:t>
      </w:r>
      <w:r>
        <w:rPr>
          <w:sz w:val="22"/>
          <w:u w:val="none"/>
        </w:rPr>
        <w:t>ned</w:t>
      </w:r>
      <w:r>
        <w:rPr>
          <w:spacing w:val="-4"/>
          <w:sz w:val="22"/>
          <w:u w:val="none"/>
        </w:rPr>
        <w:t> </w:t>
      </w:r>
      <w:r>
        <w:rPr>
          <w:sz w:val="22"/>
          <w:u w:val="none"/>
        </w:rPr>
        <w:t>och</w:t>
      </w:r>
      <w:r>
        <w:rPr>
          <w:spacing w:val="-4"/>
          <w:sz w:val="22"/>
          <w:u w:val="none"/>
        </w:rPr>
        <w:t> </w:t>
      </w:r>
      <w:r>
        <w:rPr>
          <w:sz w:val="22"/>
          <w:u w:val="none"/>
        </w:rPr>
        <w:t>användas</w:t>
      </w:r>
      <w:r>
        <w:rPr>
          <w:spacing w:val="-4"/>
          <w:sz w:val="22"/>
          <w:u w:val="none"/>
        </w:rPr>
        <w:t> </w:t>
      </w:r>
      <w:r>
        <w:rPr>
          <w:sz w:val="22"/>
          <w:u w:val="none"/>
        </w:rPr>
        <w:t>fritt</w:t>
      </w:r>
      <w:r>
        <w:rPr>
          <w:spacing w:val="-4"/>
          <w:sz w:val="22"/>
          <w:u w:val="none"/>
        </w:rPr>
        <w:t> </w:t>
      </w:r>
      <w:r>
        <w:rPr>
          <w:sz w:val="22"/>
          <w:u w:val="none"/>
        </w:rPr>
        <w:t>för</w:t>
      </w:r>
      <w:r>
        <w:rPr>
          <w:spacing w:val="-4"/>
          <w:sz w:val="22"/>
          <w:u w:val="none"/>
        </w:rPr>
        <w:t> </w:t>
      </w:r>
      <w:r>
        <w:rPr>
          <w:sz w:val="22"/>
          <w:u w:val="none"/>
        </w:rPr>
        <w:t>kommersiella</w:t>
      </w:r>
      <w:r>
        <w:rPr>
          <w:spacing w:val="-4"/>
          <w:sz w:val="22"/>
          <w:u w:val="none"/>
        </w:rPr>
        <w:t> </w:t>
      </w:r>
      <w:r>
        <w:rPr>
          <w:sz w:val="22"/>
          <w:u w:val="none"/>
        </w:rPr>
        <w:t>och</w:t>
      </w:r>
      <w:r>
        <w:rPr>
          <w:spacing w:val="-4"/>
          <w:sz w:val="22"/>
          <w:u w:val="none"/>
        </w:rPr>
        <w:t> </w:t>
      </w:r>
      <w:r>
        <w:rPr>
          <w:sz w:val="22"/>
          <w:u w:val="none"/>
        </w:rPr>
        <w:t>andra</w:t>
      </w:r>
      <w:r>
        <w:rPr>
          <w:spacing w:val="-4"/>
          <w:sz w:val="22"/>
          <w:u w:val="none"/>
        </w:rPr>
        <w:t> </w:t>
      </w:r>
      <w:r>
        <w:rPr>
          <w:sz w:val="22"/>
          <w:u w:val="none"/>
        </w:rPr>
        <w:t>ändamål.</w:t>
      </w:r>
      <w:r>
        <w:rPr>
          <w:spacing w:val="-4"/>
          <w:sz w:val="22"/>
          <w:u w:val="none"/>
        </w:rPr>
        <w:t> </w:t>
      </w:r>
      <w:r>
        <w:rPr>
          <w:sz w:val="22"/>
          <w:u w:val="none"/>
        </w:rPr>
        <w:t>Portalen</w:t>
      </w:r>
      <w:r>
        <w:rPr>
          <w:spacing w:val="-4"/>
          <w:sz w:val="22"/>
          <w:u w:val="none"/>
        </w:rPr>
        <w:t> </w:t>
      </w:r>
      <w:r>
        <w:rPr>
          <w:sz w:val="22"/>
          <w:u w:val="none"/>
        </w:rPr>
        <w:t>ger också tillgång till en stor mängd data från EU-länderna.</w:t>
      </w:r>
    </w:p>
    <w:sectPr>
      <w:pgSz w:w="11910" w:h="16840"/>
      <w:pgMar w:top="880" w:bottom="280" w:left="86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Gill Sans MT">
    <w:altName w:val="Gill Sans MT"/>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163" w:hanging="400"/>
      </w:pPr>
      <w:rPr>
        <w:rFonts w:hint="default" w:ascii="Times New Roman" w:hAnsi="Times New Roman" w:eastAsia="Times New Roman" w:cs="Times New Roman"/>
        <w:b w:val="0"/>
        <w:bCs w:val="0"/>
        <w:i w:val="0"/>
        <w:iCs w:val="0"/>
        <w:spacing w:val="0"/>
        <w:w w:val="100"/>
        <w:sz w:val="22"/>
        <w:szCs w:val="22"/>
        <w:lang w:val="sv-SE" w:eastAsia="en-US" w:bidi="ar-SA"/>
      </w:rPr>
    </w:lvl>
    <w:lvl w:ilvl="1">
      <w:start w:val="0"/>
      <w:numFmt w:val="bullet"/>
      <w:lvlText w:val="•"/>
      <w:lvlJc w:val="left"/>
      <w:pPr>
        <w:ind w:left="2044" w:hanging="400"/>
      </w:pPr>
      <w:rPr>
        <w:rFonts w:hint="default"/>
        <w:lang w:val="sv-SE" w:eastAsia="en-US" w:bidi="ar-SA"/>
      </w:rPr>
    </w:lvl>
    <w:lvl w:ilvl="2">
      <w:start w:val="0"/>
      <w:numFmt w:val="bullet"/>
      <w:lvlText w:val="•"/>
      <w:lvlJc w:val="left"/>
      <w:pPr>
        <w:ind w:left="2929" w:hanging="400"/>
      </w:pPr>
      <w:rPr>
        <w:rFonts w:hint="default"/>
        <w:lang w:val="sv-SE" w:eastAsia="en-US" w:bidi="ar-SA"/>
      </w:rPr>
    </w:lvl>
    <w:lvl w:ilvl="3">
      <w:start w:val="0"/>
      <w:numFmt w:val="bullet"/>
      <w:lvlText w:val="•"/>
      <w:lvlJc w:val="left"/>
      <w:pPr>
        <w:ind w:left="3814" w:hanging="400"/>
      </w:pPr>
      <w:rPr>
        <w:rFonts w:hint="default"/>
        <w:lang w:val="sv-SE" w:eastAsia="en-US" w:bidi="ar-SA"/>
      </w:rPr>
    </w:lvl>
    <w:lvl w:ilvl="4">
      <w:start w:val="0"/>
      <w:numFmt w:val="bullet"/>
      <w:lvlText w:val="•"/>
      <w:lvlJc w:val="left"/>
      <w:pPr>
        <w:ind w:left="4699" w:hanging="400"/>
      </w:pPr>
      <w:rPr>
        <w:rFonts w:hint="default"/>
        <w:lang w:val="sv-SE" w:eastAsia="en-US" w:bidi="ar-SA"/>
      </w:rPr>
    </w:lvl>
    <w:lvl w:ilvl="5">
      <w:start w:val="0"/>
      <w:numFmt w:val="bullet"/>
      <w:lvlText w:val="•"/>
      <w:lvlJc w:val="left"/>
      <w:pPr>
        <w:ind w:left="5584" w:hanging="400"/>
      </w:pPr>
      <w:rPr>
        <w:rFonts w:hint="default"/>
        <w:lang w:val="sv-SE" w:eastAsia="en-US" w:bidi="ar-SA"/>
      </w:rPr>
    </w:lvl>
    <w:lvl w:ilvl="6">
      <w:start w:val="0"/>
      <w:numFmt w:val="bullet"/>
      <w:lvlText w:val="•"/>
      <w:lvlJc w:val="left"/>
      <w:pPr>
        <w:ind w:left="6469" w:hanging="400"/>
      </w:pPr>
      <w:rPr>
        <w:rFonts w:hint="default"/>
        <w:lang w:val="sv-SE" w:eastAsia="en-US" w:bidi="ar-SA"/>
      </w:rPr>
    </w:lvl>
    <w:lvl w:ilvl="7">
      <w:start w:val="0"/>
      <w:numFmt w:val="bullet"/>
      <w:lvlText w:val="•"/>
      <w:lvlJc w:val="left"/>
      <w:pPr>
        <w:ind w:left="7354" w:hanging="400"/>
      </w:pPr>
      <w:rPr>
        <w:rFonts w:hint="default"/>
        <w:lang w:val="sv-SE" w:eastAsia="en-US" w:bidi="ar-SA"/>
      </w:rPr>
    </w:lvl>
    <w:lvl w:ilvl="8">
      <w:start w:val="0"/>
      <w:numFmt w:val="bullet"/>
      <w:lvlText w:val="•"/>
      <w:lvlJc w:val="left"/>
      <w:pPr>
        <w:ind w:left="8239" w:hanging="400"/>
      </w:pPr>
      <w:rPr>
        <w:rFonts w:hint="default"/>
        <w:lang w:val="sv-SE" w:eastAsia="en-US" w:bidi="ar-SA"/>
      </w:rPr>
    </w:lvl>
  </w:abstractNum>
  <w:abstractNum w:abstractNumId="1">
    <w:multiLevelType w:val="hybridMultilevel"/>
    <w:lvl w:ilvl="0">
      <w:start w:val="1"/>
      <w:numFmt w:val="decimal"/>
      <w:lvlText w:val="(%1)"/>
      <w:lvlJc w:val="left"/>
      <w:pPr>
        <w:ind w:left="460" w:hanging="300"/>
        <w:jc w:val="left"/>
      </w:pPr>
      <w:rPr>
        <w:rFonts w:hint="default" w:ascii="Gill Sans MT" w:hAnsi="Gill Sans MT" w:eastAsia="Gill Sans MT" w:cs="Gill Sans MT"/>
        <w:b w:val="0"/>
        <w:bCs w:val="0"/>
        <w:i w:val="0"/>
        <w:iCs w:val="0"/>
        <w:spacing w:val="-1"/>
        <w:w w:val="97"/>
        <w:sz w:val="17"/>
        <w:szCs w:val="17"/>
        <w:lang w:val="sv-SE" w:eastAsia="en-US" w:bidi="ar-SA"/>
      </w:rPr>
    </w:lvl>
    <w:lvl w:ilvl="1">
      <w:start w:val="0"/>
      <w:numFmt w:val="bullet"/>
      <w:lvlText w:val="•"/>
      <w:lvlJc w:val="left"/>
      <w:pPr>
        <w:ind w:left="1414" w:hanging="300"/>
      </w:pPr>
      <w:rPr>
        <w:rFonts w:hint="default"/>
        <w:lang w:val="sv-SE" w:eastAsia="en-US" w:bidi="ar-SA"/>
      </w:rPr>
    </w:lvl>
    <w:lvl w:ilvl="2">
      <w:start w:val="0"/>
      <w:numFmt w:val="bullet"/>
      <w:lvlText w:val="•"/>
      <w:lvlJc w:val="left"/>
      <w:pPr>
        <w:ind w:left="2369" w:hanging="300"/>
      </w:pPr>
      <w:rPr>
        <w:rFonts w:hint="default"/>
        <w:lang w:val="sv-SE" w:eastAsia="en-US" w:bidi="ar-SA"/>
      </w:rPr>
    </w:lvl>
    <w:lvl w:ilvl="3">
      <w:start w:val="0"/>
      <w:numFmt w:val="bullet"/>
      <w:lvlText w:val="•"/>
      <w:lvlJc w:val="left"/>
      <w:pPr>
        <w:ind w:left="3324" w:hanging="300"/>
      </w:pPr>
      <w:rPr>
        <w:rFonts w:hint="default"/>
        <w:lang w:val="sv-SE" w:eastAsia="en-US" w:bidi="ar-SA"/>
      </w:rPr>
    </w:lvl>
    <w:lvl w:ilvl="4">
      <w:start w:val="0"/>
      <w:numFmt w:val="bullet"/>
      <w:lvlText w:val="•"/>
      <w:lvlJc w:val="left"/>
      <w:pPr>
        <w:ind w:left="4279" w:hanging="300"/>
      </w:pPr>
      <w:rPr>
        <w:rFonts w:hint="default"/>
        <w:lang w:val="sv-SE" w:eastAsia="en-US" w:bidi="ar-SA"/>
      </w:rPr>
    </w:lvl>
    <w:lvl w:ilvl="5">
      <w:start w:val="0"/>
      <w:numFmt w:val="bullet"/>
      <w:lvlText w:val="•"/>
      <w:lvlJc w:val="left"/>
      <w:pPr>
        <w:ind w:left="5234" w:hanging="300"/>
      </w:pPr>
      <w:rPr>
        <w:rFonts w:hint="default"/>
        <w:lang w:val="sv-SE" w:eastAsia="en-US" w:bidi="ar-SA"/>
      </w:rPr>
    </w:lvl>
    <w:lvl w:ilvl="6">
      <w:start w:val="0"/>
      <w:numFmt w:val="bullet"/>
      <w:lvlText w:val="•"/>
      <w:lvlJc w:val="left"/>
      <w:pPr>
        <w:ind w:left="6189" w:hanging="300"/>
      </w:pPr>
      <w:rPr>
        <w:rFonts w:hint="default"/>
        <w:lang w:val="sv-SE" w:eastAsia="en-US" w:bidi="ar-SA"/>
      </w:rPr>
    </w:lvl>
    <w:lvl w:ilvl="7">
      <w:start w:val="0"/>
      <w:numFmt w:val="bullet"/>
      <w:lvlText w:val="•"/>
      <w:lvlJc w:val="left"/>
      <w:pPr>
        <w:ind w:left="7144" w:hanging="300"/>
      </w:pPr>
      <w:rPr>
        <w:rFonts w:hint="default"/>
        <w:lang w:val="sv-SE" w:eastAsia="en-US" w:bidi="ar-SA"/>
      </w:rPr>
    </w:lvl>
    <w:lvl w:ilvl="8">
      <w:start w:val="0"/>
      <w:numFmt w:val="bullet"/>
      <w:lvlText w:val="•"/>
      <w:lvlJc w:val="left"/>
      <w:pPr>
        <w:ind w:left="8099" w:hanging="300"/>
      </w:pPr>
      <w:rPr>
        <w:rFonts w:hint="default"/>
        <w:lang w:val="sv-SE" w:eastAsia="en-US" w:bidi="ar-SA"/>
      </w:rPr>
    </w:lvl>
  </w:abstractNum>
  <w:abstractNum w:abstractNumId="0">
    <w:multiLevelType w:val="hybridMultilevel"/>
    <w:lvl w:ilvl="0">
      <w:start w:val="0"/>
      <w:numFmt w:val="bullet"/>
      <w:lvlText w:val="—"/>
      <w:lvlJc w:val="left"/>
      <w:pPr>
        <w:ind w:left="880" w:hanging="380"/>
      </w:pPr>
      <w:rPr>
        <w:rFonts w:hint="default" w:ascii="Times New Roman" w:hAnsi="Times New Roman" w:eastAsia="Times New Roman" w:cs="Times New Roman"/>
        <w:b w:val="0"/>
        <w:bCs w:val="0"/>
        <w:i w:val="0"/>
        <w:iCs w:val="0"/>
        <w:spacing w:val="0"/>
        <w:w w:val="100"/>
        <w:sz w:val="20"/>
        <w:szCs w:val="20"/>
        <w:lang w:val="sv-SE" w:eastAsia="en-US" w:bidi="ar-SA"/>
      </w:rPr>
    </w:lvl>
    <w:lvl w:ilvl="1">
      <w:start w:val="0"/>
      <w:numFmt w:val="bullet"/>
      <w:lvlText w:val="•"/>
      <w:lvlJc w:val="left"/>
      <w:pPr>
        <w:ind w:left="1792" w:hanging="380"/>
      </w:pPr>
      <w:rPr>
        <w:rFonts w:hint="default"/>
        <w:lang w:val="sv-SE" w:eastAsia="en-US" w:bidi="ar-SA"/>
      </w:rPr>
    </w:lvl>
    <w:lvl w:ilvl="2">
      <w:start w:val="0"/>
      <w:numFmt w:val="bullet"/>
      <w:lvlText w:val="•"/>
      <w:lvlJc w:val="left"/>
      <w:pPr>
        <w:ind w:left="2705" w:hanging="380"/>
      </w:pPr>
      <w:rPr>
        <w:rFonts w:hint="default"/>
        <w:lang w:val="sv-SE" w:eastAsia="en-US" w:bidi="ar-SA"/>
      </w:rPr>
    </w:lvl>
    <w:lvl w:ilvl="3">
      <w:start w:val="0"/>
      <w:numFmt w:val="bullet"/>
      <w:lvlText w:val="•"/>
      <w:lvlJc w:val="left"/>
      <w:pPr>
        <w:ind w:left="3618" w:hanging="380"/>
      </w:pPr>
      <w:rPr>
        <w:rFonts w:hint="default"/>
        <w:lang w:val="sv-SE" w:eastAsia="en-US" w:bidi="ar-SA"/>
      </w:rPr>
    </w:lvl>
    <w:lvl w:ilvl="4">
      <w:start w:val="0"/>
      <w:numFmt w:val="bullet"/>
      <w:lvlText w:val="•"/>
      <w:lvlJc w:val="left"/>
      <w:pPr>
        <w:ind w:left="4531" w:hanging="380"/>
      </w:pPr>
      <w:rPr>
        <w:rFonts w:hint="default"/>
        <w:lang w:val="sv-SE" w:eastAsia="en-US" w:bidi="ar-SA"/>
      </w:rPr>
    </w:lvl>
    <w:lvl w:ilvl="5">
      <w:start w:val="0"/>
      <w:numFmt w:val="bullet"/>
      <w:lvlText w:val="•"/>
      <w:lvlJc w:val="left"/>
      <w:pPr>
        <w:ind w:left="5444" w:hanging="380"/>
      </w:pPr>
      <w:rPr>
        <w:rFonts w:hint="default"/>
        <w:lang w:val="sv-SE" w:eastAsia="en-US" w:bidi="ar-SA"/>
      </w:rPr>
    </w:lvl>
    <w:lvl w:ilvl="6">
      <w:start w:val="0"/>
      <w:numFmt w:val="bullet"/>
      <w:lvlText w:val="•"/>
      <w:lvlJc w:val="left"/>
      <w:pPr>
        <w:ind w:left="6357" w:hanging="380"/>
      </w:pPr>
      <w:rPr>
        <w:rFonts w:hint="default"/>
        <w:lang w:val="sv-SE" w:eastAsia="en-US" w:bidi="ar-SA"/>
      </w:rPr>
    </w:lvl>
    <w:lvl w:ilvl="7">
      <w:start w:val="0"/>
      <w:numFmt w:val="bullet"/>
      <w:lvlText w:val="•"/>
      <w:lvlJc w:val="left"/>
      <w:pPr>
        <w:ind w:left="7270" w:hanging="380"/>
      </w:pPr>
      <w:rPr>
        <w:rFonts w:hint="default"/>
        <w:lang w:val="sv-SE" w:eastAsia="en-US" w:bidi="ar-SA"/>
      </w:rPr>
    </w:lvl>
    <w:lvl w:ilvl="8">
      <w:start w:val="0"/>
      <w:numFmt w:val="bullet"/>
      <w:lvlText w:val="•"/>
      <w:lvlJc w:val="left"/>
      <w:pPr>
        <w:ind w:left="8183" w:hanging="380"/>
      </w:pPr>
      <w:rPr>
        <w:rFonts w:hint="default"/>
        <w:lang w:val="sv-SE"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sv-SE" w:eastAsia="en-US" w:bidi="ar-SA"/>
    </w:rPr>
  </w:style>
  <w:style w:styleId="BodyText" w:type="paragraph">
    <w:name w:val="Body Text"/>
    <w:basedOn w:val="Normal"/>
    <w:uiPriority w:val="1"/>
    <w:qFormat/>
    <w:pPr>
      <w:ind w:left="160"/>
    </w:pPr>
    <w:rPr>
      <w:rFonts w:ascii="Arial" w:hAnsi="Arial" w:eastAsia="Arial" w:cs="Arial"/>
      <w:sz w:val="20"/>
      <w:szCs w:val="20"/>
      <w:lang w:val="sv-SE" w:eastAsia="en-US" w:bidi="ar-SA"/>
    </w:rPr>
  </w:style>
  <w:style w:styleId="Heading1" w:type="paragraph">
    <w:name w:val="Heading 1"/>
    <w:basedOn w:val="Normal"/>
    <w:uiPriority w:val="1"/>
    <w:qFormat/>
    <w:pPr>
      <w:spacing w:before="1"/>
      <w:ind w:left="443"/>
      <w:outlineLvl w:val="1"/>
    </w:pPr>
    <w:rPr>
      <w:rFonts w:ascii="Arial" w:hAnsi="Arial" w:eastAsia="Arial" w:cs="Arial"/>
      <w:b/>
      <w:bCs/>
      <w:sz w:val="24"/>
      <w:szCs w:val="24"/>
      <w:lang w:val="sv-SE" w:eastAsia="en-US" w:bidi="ar-SA"/>
    </w:rPr>
  </w:style>
  <w:style w:styleId="Heading2" w:type="paragraph">
    <w:name w:val="Heading 2"/>
    <w:basedOn w:val="Normal"/>
    <w:uiPriority w:val="1"/>
    <w:qFormat/>
    <w:pPr>
      <w:spacing w:before="113"/>
      <w:ind w:left="443"/>
      <w:outlineLvl w:val="2"/>
    </w:pPr>
    <w:rPr>
      <w:rFonts w:ascii="Arial" w:hAnsi="Arial" w:eastAsia="Arial" w:cs="Arial"/>
      <w:b/>
      <w:bCs/>
      <w:sz w:val="22"/>
      <w:szCs w:val="22"/>
      <w:lang w:val="sv-SE" w:eastAsia="en-US" w:bidi="ar-SA"/>
    </w:rPr>
  </w:style>
  <w:style w:styleId="ListParagraph" w:type="paragraph">
    <w:name w:val="List Paragraph"/>
    <w:basedOn w:val="Normal"/>
    <w:uiPriority w:val="1"/>
    <w:qFormat/>
    <w:pPr>
      <w:spacing w:before="4"/>
      <w:ind w:left="880" w:hanging="380"/>
    </w:pPr>
    <w:rPr>
      <w:rFonts w:ascii="Arial" w:hAnsi="Arial" w:eastAsia="Arial" w:cs="Arial"/>
      <w:lang w:val="sv-SE" w:eastAsia="en-US" w:bidi="ar-SA"/>
    </w:rPr>
  </w:style>
  <w:style w:styleId="TableParagraph" w:type="paragraph">
    <w:name w:val="Table Paragraph"/>
    <w:basedOn w:val="Normal"/>
    <w:uiPriority w:val="1"/>
    <w:qFormat/>
    <w:pPr>
      <w:spacing w:before="27"/>
      <w:jc w:val="center"/>
    </w:pPr>
    <w:rPr>
      <w:rFonts w:ascii="Arial" w:hAnsi="Arial" w:eastAsia="Arial" w:cs="Arial"/>
      <w:lang w:val="sv-S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data.europa.eu/eli/dec/2011/833/oj" TargetMode="External"/><Relationship Id="rId7" Type="http://schemas.openxmlformats.org/officeDocument/2006/relationships/hyperlink" Target="https://creativecommons.org/licenses/by/4.0/" TargetMode="External"/><Relationship Id="rId8" Type="http://schemas.openxmlformats.org/officeDocument/2006/relationships/hyperlink" Target="https://style-guide.europa.eu/en/content/-/isg/topic?identifier=5.4.4-other-disclaimers" TargetMode="External"/><Relationship Id="rId9" Type="http://schemas.openxmlformats.org/officeDocument/2006/relationships/hyperlink" Target="https://style-guide.europa.eu/o/opportal-service/isg?resource=es/../multilingual/Quick_reference_guide.pdf" TargetMode="External"/><Relationship Id="rId10" Type="http://schemas.openxmlformats.org/officeDocument/2006/relationships/hyperlink" Target="https://european-union.europa.eu/contact-eu/meet-us_sv" TargetMode="External"/><Relationship Id="rId11" Type="http://schemas.openxmlformats.org/officeDocument/2006/relationships/hyperlink" Target="https://european-union.europa.eu/contact-eu/write-us_sv" TargetMode="External"/><Relationship Id="rId12" Type="http://schemas.openxmlformats.org/officeDocument/2006/relationships/hyperlink" Target="https://european-union.europa.eu/index_sv" TargetMode="External"/><Relationship Id="rId13" Type="http://schemas.openxmlformats.org/officeDocument/2006/relationships/hyperlink" Target="https://op.europa.eu/sv/publications" TargetMode="External"/><Relationship Id="rId14" Type="http://schemas.openxmlformats.org/officeDocument/2006/relationships/hyperlink" Target="https://eur-lex.europa.eu/" TargetMode="External"/><Relationship Id="rId15" Type="http://schemas.openxmlformats.org/officeDocument/2006/relationships/hyperlink" Target="https://data.europa.eu/sv"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Europan Union executive agencies SV</dc:title>
  <dcterms:created xsi:type="dcterms:W3CDTF">2025-01-15T13:22:19Z</dcterms:created>
  <dcterms:modified xsi:type="dcterms:W3CDTF">2025-01-15T13:22:19Z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oXygen PDF Chemistry Version 26.1 Build 2024-03-15T15:30:10Z</vt:lpwstr>
  </property>
  <property fmtid="{D5CDD505-2E9C-101B-9397-08002B2CF9AE}" pid="4" name="Producer">
    <vt:lpwstr>Apache FOP Version 26.1-SNAPSHOT</vt:lpwstr>
  </property>
  <property fmtid="{D5CDD505-2E9C-101B-9397-08002B2CF9AE}" pid="5" name="LastSaved">
    <vt:filetime>2025-01-15T00:00:00Z</vt:filetime>
  </property>
</Properties>
</file>