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15363" w14:textId="77777777" w:rsidR="00F474D9" w:rsidRDefault="00000000">
      <w:pPr>
        <w:pStyle w:val="BodyText"/>
        <w:spacing w:before="77"/>
      </w:pPr>
      <w:bookmarkStart w:id="0" w:name="European_Commission_–_PL"/>
      <w:bookmarkEnd w:id="0"/>
      <w:r>
        <w:rPr>
          <w:color w:val="FF0000"/>
        </w:rPr>
        <w:t>European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5"/>
        </w:rPr>
        <w:t>PL</w:t>
      </w:r>
    </w:p>
    <w:p w14:paraId="1878BE74" w14:textId="77777777" w:rsidR="00F474D9" w:rsidRDefault="00F474D9">
      <w:pPr>
        <w:pStyle w:val="BodyText"/>
        <w:spacing w:before="97"/>
        <w:ind w:left="0"/>
      </w:pPr>
    </w:p>
    <w:p w14:paraId="6B2F3889" w14:textId="77777777" w:rsidR="00F474D9" w:rsidRDefault="00000000">
      <w:pPr>
        <w:spacing w:before="1"/>
        <w:ind w:left="160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kraju]</w:t>
      </w:r>
    </w:p>
    <w:p w14:paraId="0D98DC27" w14:textId="77777777" w:rsidR="00F474D9" w:rsidRDefault="00F474D9">
      <w:pPr>
        <w:pStyle w:val="BodyText"/>
        <w:spacing w:before="97"/>
        <w:ind w:left="0"/>
        <w:rPr>
          <w:i/>
        </w:rPr>
      </w:pPr>
    </w:p>
    <w:p w14:paraId="3C428BBA" w14:textId="77777777" w:rsidR="00F474D9" w:rsidRDefault="00000000">
      <w:pPr>
        <w:pStyle w:val="BodyText"/>
        <w:spacing w:before="1"/>
      </w:pPr>
      <w:r>
        <w:t>Dokument</w:t>
      </w:r>
      <w:r>
        <w:rPr>
          <w:spacing w:val="-7"/>
        </w:rPr>
        <w:t xml:space="preserve"> </w:t>
      </w:r>
      <w:r>
        <w:t>ukończony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[miesiąc]</w:t>
      </w:r>
      <w:r>
        <w:rPr>
          <w:spacing w:val="-4"/>
        </w:rPr>
        <w:t xml:space="preserve"> </w:t>
      </w:r>
      <w:r>
        <w:t>[rok]</w:t>
      </w:r>
      <w:r>
        <w:rPr>
          <w:spacing w:val="-4"/>
        </w:rPr>
        <w:t xml:space="preserve"> </w:t>
      </w:r>
      <w:r>
        <w:rPr>
          <w:spacing w:val="-5"/>
        </w:rPr>
        <w:t>r.</w:t>
      </w:r>
    </w:p>
    <w:p w14:paraId="5FF723F4" w14:textId="77777777" w:rsidR="00F474D9" w:rsidRDefault="00000000">
      <w:pPr>
        <w:pStyle w:val="BodyText"/>
        <w:spacing w:line="560" w:lineRule="atLeast"/>
        <w:ind w:right="4873"/>
      </w:pPr>
      <w:r>
        <w:t>Wydanie</w:t>
      </w:r>
      <w:r>
        <w:rPr>
          <w:spacing w:val="-14"/>
        </w:rPr>
        <w:t xml:space="preserve"> </w:t>
      </w:r>
      <w:r>
        <w:t>zmienione/Wydanie</w:t>
      </w:r>
      <w:r>
        <w:rPr>
          <w:spacing w:val="-14"/>
        </w:rPr>
        <w:t xml:space="preserve"> </w:t>
      </w:r>
      <w:r>
        <w:t>poprawione/x.</w:t>
      </w:r>
      <w:r>
        <w:rPr>
          <w:spacing w:val="-14"/>
        </w:rPr>
        <w:t xml:space="preserve"> </w:t>
      </w:r>
      <w:r>
        <w:t xml:space="preserve">wydanie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272B2920" w14:textId="77777777" w:rsidR="00F474D9" w:rsidRDefault="00000000">
      <w:pPr>
        <w:pStyle w:val="BodyText"/>
        <w:spacing w:before="100" w:line="583" w:lineRule="auto"/>
        <w:ind w:right="507"/>
      </w:pPr>
      <w:r>
        <w:t>Niniejszy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żadnym</w:t>
      </w:r>
      <w:r>
        <w:rPr>
          <w:spacing w:val="-5"/>
        </w:rPr>
        <w:t xml:space="preserve"> </w:t>
      </w:r>
      <w:r>
        <w:t>wypadku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oficjalnego</w:t>
      </w:r>
      <w:r>
        <w:rPr>
          <w:spacing w:val="-5"/>
        </w:rPr>
        <w:t xml:space="preserve"> </w:t>
      </w:r>
      <w:r>
        <w:t>stanowiska</w:t>
      </w:r>
      <w:r>
        <w:rPr>
          <w:spacing w:val="-5"/>
        </w:rPr>
        <w:t xml:space="preserve"> </w:t>
      </w:r>
      <w:r>
        <w:t>Komisji</w:t>
      </w:r>
      <w:r>
        <w:rPr>
          <w:spacing w:val="-5"/>
        </w:rPr>
        <w:t xml:space="preserve"> </w:t>
      </w:r>
      <w:r>
        <w:t>Europejskiej. Luksemburg: Urząd Publikacji Unii Europejskiej, [rok]</w:t>
      </w:r>
    </w:p>
    <w:p w14:paraId="3DD5702A" w14:textId="77777777" w:rsidR="00F474D9" w:rsidRDefault="00000000"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notice</w:t>
      </w:r>
      <w:r>
        <w:rPr>
          <w:color w:val="FF0000"/>
          <w:spacing w:val="-5"/>
        </w:rPr>
        <w:t xml:space="preserve">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rPr>
          <w:color w:val="FF0000"/>
          <w:spacing w:val="-4"/>
          <w:position w:val="1"/>
          <w:sz w:val="16"/>
        </w:rPr>
        <w:fldChar w:fldCharType="end"/>
      </w:r>
      <w:r>
        <w:rPr>
          <w:color w:val="FF0000"/>
          <w:spacing w:val="-4"/>
        </w:rPr>
        <w:t>:</w:t>
      </w:r>
    </w:p>
    <w:p w14:paraId="403CD64C" w14:textId="77777777" w:rsidR="00F474D9" w:rsidRDefault="00000000">
      <w:pPr>
        <w:pStyle w:val="BodyText"/>
        <w:spacing w:before="34"/>
      </w:pPr>
      <w:r>
        <w:t>©</w:t>
      </w:r>
      <w:r>
        <w:rPr>
          <w:spacing w:val="-6"/>
        </w:rPr>
        <w:t xml:space="preserve"> </w:t>
      </w:r>
      <w:r>
        <w:t>Unia</w:t>
      </w:r>
      <w:r>
        <w:rPr>
          <w:spacing w:val="-5"/>
        </w:rPr>
        <w:t xml:space="preserve"> </w:t>
      </w:r>
      <w:r>
        <w:t>Europejska,</w:t>
      </w:r>
      <w:r>
        <w:rPr>
          <w:spacing w:val="-5"/>
        </w:rPr>
        <w:t xml:space="preserve"> </w:t>
      </w:r>
      <w:r>
        <w:rPr>
          <w:spacing w:val="-2"/>
        </w:rPr>
        <w:t>[rok]</w:t>
      </w:r>
    </w:p>
    <w:p w14:paraId="78F5EFAE" w14:textId="77777777" w:rsidR="00F474D9" w:rsidRDefault="00000000">
      <w:pPr>
        <w:pStyle w:val="BodyText"/>
        <w:spacing w:before="11"/>
        <w:ind w:left="0"/>
        <w:rPr>
          <w:sz w:val="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A744577" wp14:editId="29999BF5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F8FE33" id="Group 1" o:spid="_x0000_s1026" style="position:absolute;margin-left:51pt;margin-top:5.2pt;width:90pt;height:31.5pt;z-index:-1572864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3HoKA0AAMQ+AAAOAAAAZHJzL2Uyb0RvYy54bWzsW1tvG7kVfi/Q/yDo&#10;fWNeZngR4iyymyYIsNgG3RR9HsuyLaykUWfGcfLv+5E8lJTYwzN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84r10236,50648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">
                  <v:imagedata r:id="rId6" o:title=""/>
                </v:shape>
                <w10:wrap type="topAndBottom" anchorx="page"/>
              </v:group>
            </w:pict>
          </mc:Fallback>
        </mc:AlternateContent>
      </w:r>
    </w:p>
    <w:p w14:paraId="0DF8F0C2" w14:textId="77777777" w:rsidR="00F474D9" w:rsidRDefault="00000000">
      <w:pPr>
        <w:pStyle w:val="BodyText"/>
        <w:spacing w:before="76" w:line="244" w:lineRule="auto"/>
        <w:ind w:right="507"/>
      </w:pPr>
      <w:r>
        <w:t>Polityka</w:t>
      </w:r>
      <w:r>
        <w:rPr>
          <w:spacing w:val="-4"/>
        </w:rPr>
        <w:t xml:space="preserve"> </w:t>
      </w:r>
      <w:r>
        <w:t>Komisji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ponownego</w:t>
      </w:r>
      <w:r>
        <w:rPr>
          <w:spacing w:val="-4"/>
        </w:rPr>
        <w:t xml:space="preserve"> </w:t>
      </w:r>
      <w:r>
        <w:t>wykorzystywania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realizowana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 xml:space="preserve">Komisji 2011/833/UE z dnia 12 grudnia 2011 r. w sprawie ponownego wykorzystywania dokumentów Komisji (Dz.U. L 330 z 14.12.2011, s. 39, ELI: </w:t>
      </w:r>
      <w:hyperlink r:id="rId7">
        <w:r>
          <w:rPr>
            <w:color w:val="337AB7"/>
            <w:u w:val="single" w:color="337AB7"/>
          </w:rPr>
          <w:t>http://data.europa.eu/eli/dec/2011/833/oj</w:t>
        </w:r>
      </w:hyperlink>
      <w:r>
        <w:t>).</w:t>
      </w:r>
    </w:p>
    <w:p w14:paraId="2238F069" w14:textId="77777777" w:rsidR="00F474D9" w:rsidRDefault="00000000">
      <w:pPr>
        <w:pStyle w:val="BodyText"/>
        <w:spacing w:before="98" w:line="244" w:lineRule="auto"/>
      </w:pP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wskazano</w:t>
      </w:r>
      <w:r>
        <w:rPr>
          <w:spacing w:val="-4"/>
        </w:rPr>
        <w:t xml:space="preserve"> </w:t>
      </w:r>
      <w:r>
        <w:t>inaczej,</w:t>
      </w:r>
      <w:r>
        <w:rPr>
          <w:spacing w:val="-4"/>
        </w:rPr>
        <w:t xml:space="preserve"> </w:t>
      </w:r>
      <w:r>
        <w:t>ponowne</w:t>
      </w:r>
      <w:r>
        <w:rPr>
          <w:spacing w:val="-4"/>
        </w:rPr>
        <w:t xml:space="preserve"> </w:t>
      </w:r>
      <w:r>
        <w:t>wykorzystywanie</w:t>
      </w:r>
      <w:r>
        <w:rPr>
          <w:spacing w:val="-4"/>
        </w:rPr>
        <w:t xml:space="preserve"> </w:t>
      </w:r>
      <w:r>
        <w:t>niniejszego</w:t>
      </w:r>
      <w:r>
        <w:rPr>
          <w:spacing w:val="-4"/>
        </w:rPr>
        <w:t xml:space="preserve"> </w:t>
      </w:r>
      <w:r>
        <w:t>dokumentu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dozwolone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 licencji Creative Commons Attribution 4.0 International (CC BY 4.0) (</w:t>
      </w:r>
      <w:hyperlink r:id="rId8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</w:rPr>
        <w:t xml:space="preserve"> </w:t>
      </w:r>
      <w:hyperlink r:id="rId9">
        <w:r>
          <w:rPr>
            <w:color w:val="337AB7"/>
            <w:u w:val="single" w:color="337AB7"/>
          </w:rPr>
          <w:t>by/4.0/</w:t>
        </w:r>
      </w:hyperlink>
      <w:r>
        <w:t>). Oznacza to, że ponowne wykorzystywanie jest dozwolone pod warunkiem odpowiedniego poinformowania o autorze oraz o wszelkich zmianach wprowadzonych w dokumencie.</w:t>
      </w:r>
    </w:p>
    <w:p w14:paraId="7D6BACE1" w14:textId="77777777" w:rsidR="00F474D9" w:rsidRDefault="00F474D9">
      <w:pPr>
        <w:pStyle w:val="BodyText"/>
        <w:spacing w:before="92"/>
        <w:ind w:left="0"/>
      </w:pPr>
    </w:p>
    <w:p w14:paraId="26D4318B" w14:textId="77777777" w:rsidR="00F474D9" w:rsidRDefault="00000000"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57D7A70" w14:textId="77777777" w:rsidR="00F474D9" w:rsidRDefault="00000000">
      <w:pPr>
        <w:pStyle w:val="BodyText"/>
        <w:spacing w:before="104" w:line="244" w:lineRule="auto"/>
        <w:ind w:right="366"/>
        <w:jc w:val="both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Europejskiej,</w:t>
      </w:r>
      <w:r>
        <w:rPr>
          <w:spacing w:val="-5"/>
        </w:rPr>
        <w:t xml:space="preserve"> </w:t>
      </w:r>
      <w:r>
        <w:t>konieczne może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uzyskanie</w:t>
      </w:r>
      <w:r>
        <w:rPr>
          <w:spacing w:val="-3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bezpośrednio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właściwych</w:t>
      </w:r>
      <w:r>
        <w:rPr>
          <w:spacing w:val="-3"/>
        </w:rPr>
        <w:t xml:space="preserve"> </w:t>
      </w:r>
      <w:r>
        <w:t>podmiotów</w:t>
      </w:r>
      <w:r>
        <w:rPr>
          <w:spacing w:val="-3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autorskiego.</w:t>
      </w:r>
      <w:r>
        <w:rPr>
          <w:spacing w:val="-1"/>
        </w:rPr>
        <w:t xml:space="preserve"> </w:t>
      </w:r>
      <w:r>
        <w:t>Unia</w:t>
      </w:r>
      <w:r>
        <w:rPr>
          <w:spacing w:val="-3"/>
        </w:rPr>
        <w:t xml:space="preserve"> </w:t>
      </w:r>
      <w:r>
        <w:t>Europejska</w:t>
      </w:r>
      <w:r>
        <w:rPr>
          <w:spacing w:val="-3"/>
        </w:rPr>
        <w:t xml:space="preserve"> </w:t>
      </w:r>
      <w:r>
        <w:t>nie posiada praw autorskich do następujących elementów:</w:t>
      </w:r>
    </w:p>
    <w:p w14:paraId="29CEE578" w14:textId="77777777" w:rsidR="00F474D9" w:rsidRDefault="00000000">
      <w:pPr>
        <w:pStyle w:val="ListParagraph"/>
        <w:numPr>
          <w:ilvl w:val="0"/>
          <w:numId w:val="3"/>
        </w:numPr>
        <w:tabs>
          <w:tab w:val="left" w:pos="880"/>
        </w:tabs>
        <w:spacing w:before="98"/>
        <w:jc w:val="both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145EAB7" w14:textId="77777777" w:rsidR="00F474D9" w:rsidRDefault="00000000">
      <w:pPr>
        <w:pStyle w:val="ListParagraph"/>
        <w:numPr>
          <w:ilvl w:val="0"/>
          <w:numId w:val="3"/>
        </w:numPr>
        <w:tabs>
          <w:tab w:val="left" w:pos="880"/>
        </w:tabs>
        <w:spacing w:line="242" w:lineRule="auto"/>
        <w:ind w:right="629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5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[element,</w:t>
      </w:r>
      <w:r>
        <w:rPr>
          <w:spacing w:val="-5"/>
          <w:sz w:val="20"/>
        </w:rPr>
        <w:t xml:space="preserve"> </w:t>
      </w:r>
      <w:r>
        <w:rPr>
          <w:sz w:val="20"/>
        </w:rPr>
        <w:t>którego</w:t>
      </w:r>
      <w:r>
        <w:rPr>
          <w:spacing w:val="-5"/>
          <w:sz w:val="20"/>
        </w:rPr>
        <w:t xml:space="preserve"> </w:t>
      </w:r>
      <w:r>
        <w:rPr>
          <w:sz w:val="20"/>
        </w:rPr>
        <w:t>dotyczy</w:t>
      </w:r>
      <w:r>
        <w:rPr>
          <w:spacing w:val="-5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np.</w:t>
      </w:r>
      <w:r>
        <w:rPr>
          <w:spacing w:val="-5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wszelkie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prawa </w:t>
      </w:r>
      <w:r>
        <w:rPr>
          <w:spacing w:val="-2"/>
          <w:sz w:val="20"/>
        </w:rPr>
        <w:t>zastrzeżone,</w:t>
      </w:r>
    </w:p>
    <w:p w14:paraId="724A11D8" w14:textId="77777777" w:rsidR="00F474D9" w:rsidRDefault="00000000">
      <w:pPr>
        <w:pStyle w:val="ListParagraph"/>
        <w:numPr>
          <w:ilvl w:val="0"/>
          <w:numId w:val="3"/>
        </w:numPr>
        <w:tabs>
          <w:tab w:val="left" w:pos="880"/>
        </w:tabs>
        <w:spacing w:before="3" w:line="242" w:lineRule="auto"/>
        <w:ind w:right="650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Getty</w:t>
      </w:r>
      <w:r>
        <w:rPr>
          <w:spacing w:val="-4"/>
          <w:sz w:val="20"/>
        </w:rPr>
        <w:t xml:space="preserve"> </w:t>
      </w:r>
      <w:r>
        <w:rPr>
          <w:sz w:val="20"/>
        </w:rPr>
        <w:t>Images],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 licencji CC BY 2.0 [+ link do licencji],</w:t>
      </w:r>
    </w:p>
    <w:p w14:paraId="1E9B817C" w14:textId="77777777" w:rsidR="00F474D9" w:rsidRDefault="00000000">
      <w:pPr>
        <w:pStyle w:val="ListParagraph"/>
        <w:numPr>
          <w:ilvl w:val="0"/>
          <w:numId w:val="3"/>
        </w:numPr>
        <w:tabs>
          <w:tab w:val="left" w:pos="880"/>
        </w:tabs>
        <w:spacing w:before="3"/>
        <w:jc w:val="both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s.</w:t>
      </w:r>
      <w:r>
        <w:rPr>
          <w:spacing w:val="-7"/>
          <w:sz w:val="20"/>
        </w:rPr>
        <w:t xml:space="preserve"> </w:t>
      </w:r>
      <w:r>
        <w:rPr>
          <w:sz w:val="20"/>
        </w:rPr>
        <w:t>…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[nazwa</w:t>
      </w:r>
      <w:r>
        <w:rPr>
          <w:spacing w:val="-7"/>
          <w:sz w:val="20"/>
        </w:rPr>
        <w:t xml:space="preserve"> </w:t>
      </w:r>
      <w:r>
        <w:rPr>
          <w:sz w:val="20"/>
        </w:rPr>
        <w:t>twórcy],</w:t>
      </w:r>
      <w:r>
        <w:rPr>
          <w:spacing w:val="-6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zastrzeżone.</w:t>
      </w:r>
    </w:p>
    <w:p w14:paraId="4EC3345C" w14:textId="77777777" w:rsidR="00F474D9" w:rsidRDefault="00F474D9">
      <w:pPr>
        <w:pStyle w:val="BodyText"/>
        <w:spacing w:before="98"/>
        <w:ind w:left="0"/>
      </w:pPr>
    </w:p>
    <w:p w14:paraId="31BC7DBF" w14:textId="77777777" w:rsidR="00F474D9" w:rsidRDefault="00000000"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730D770" w14:textId="77777777" w:rsidR="00F474D9" w:rsidRDefault="00000000">
      <w:pPr>
        <w:pStyle w:val="BodyText"/>
        <w:spacing w:before="104" w:line="244" w:lineRule="auto"/>
        <w:ind w:right="366"/>
        <w:jc w:val="both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Europejskiej,</w:t>
      </w:r>
      <w:r>
        <w:rPr>
          <w:spacing w:val="-5"/>
        </w:rPr>
        <w:t xml:space="preserve"> </w:t>
      </w:r>
      <w:r>
        <w:t>konieczne może być uzyskanie zgody bezpośrednio od właściwych podmiotów prawa autorskiego.</w:t>
      </w:r>
    </w:p>
    <w:p w14:paraId="17C5AF5E" w14:textId="77777777" w:rsidR="00F474D9" w:rsidRDefault="00F474D9">
      <w:pPr>
        <w:pStyle w:val="BodyText"/>
        <w:spacing w:before="127" w:after="1"/>
        <w:ind w:left="0"/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"/>
        <w:gridCol w:w="3078"/>
        <w:gridCol w:w="2488"/>
        <w:gridCol w:w="2225"/>
      </w:tblGrid>
      <w:tr w:rsidR="00F474D9" w14:paraId="3BDE29AB" w14:textId="77777777">
        <w:trPr>
          <w:trHeight w:val="257"/>
        </w:trPr>
        <w:tc>
          <w:tcPr>
            <w:tcW w:w="885" w:type="dxa"/>
          </w:tcPr>
          <w:p w14:paraId="15E56E29" w14:textId="77777777" w:rsidR="00F474D9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 w14:paraId="1DBFD989" w14:textId="77777777" w:rsidR="00F474D9" w:rsidRDefault="00000000">
            <w:pPr>
              <w:pStyle w:val="TableParagraph"/>
              <w:spacing w:before="0" w:line="223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 w14:paraId="640930EA" w14:textId="77777777" w:rsidR="00F474D9" w:rsidRDefault="00000000">
            <w:pPr>
              <w:pStyle w:val="TableParagraph"/>
              <w:spacing w:before="0" w:line="223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 w14:paraId="4FA65A2C" w14:textId="77777777" w:rsidR="00F474D9" w:rsidRDefault="00000000">
            <w:pPr>
              <w:pStyle w:val="TableParagraph"/>
              <w:spacing w:before="0" w:line="223" w:lineRule="exact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474D9" w14:paraId="67E4761F" w14:textId="77777777">
        <w:trPr>
          <w:trHeight w:val="290"/>
        </w:trPr>
        <w:tc>
          <w:tcPr>
            <w:tcW w:w="885" w:type="dxa"/>
          </w:tcPr>
          <w:p w14:paraId="54F15D3C" w14:textId="77777777" w:rsidR="00F474D9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 w14:paraId="4A92B803" w14:textId="77777777" w:rsidR="00F474D9" w:rsidRDefault="00000000"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 w14:paraId="79AA3689" w14:textId="77777777" w:rsidR="00F474D9" w:rsidRDefault="00000000"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 w14:paraId="11FB11BF" w14:textId="77777777" w:rsidR="00F474D9" w:rsidRDefault="00000000"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474D9" w14:paraId="1B14A6D8" w14:textId="77777777">
        <w:trPr>
          <w:trHeight w:val="290"/>
        </w:trPr>
        <w:tc>
          <w:tcPr>
            <w:tcW w:w="885" w:type="dxa"/>
          </w:tcPr>
          <w:p w14:paraId="429463C5" w14:textId="77777777" w:rsidR="00F474D9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 w14:paraId="51C4549B" w14:textId="77777777" w:rsidR="00F474D9" w:rsidRDefault="00000000"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 w14:paraId="73EEA88E" w14:textId="77777777" w:rsidR="00F474D9" w:rsidRDefault="00000000"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 w14:paraId="25C53F28" w14:textId="77777777" w:rsidR="00F474D9" w:rsidRDefault="00000000"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474D9" w14:paraId="28B7B007" w14:textId="77777777">
        <w:trPr>
          <w:trHeight w:val="257"/>
        </w:trPr>
        <w:tc>
          <w:tcPr>
            <w:tcW w:w="885" w:type="dxa"/>
          </w:tcPr>
          <w:p w14:paraId="0251609F" w14:textId="77777777" w:rsidR="00F474D9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 w14:paraId="06F4776D" w14:textId="77777777" w:rsidR="00F474D9" w:rsidRDefault="00000000"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 w14:paraId="6B9644E6" w14:textId="77777777" w:rsidR="00F474D9" w:rsidRDefault="00000000"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 w14:paraId="7EDE1424" w14:textId="77777777" w:rsidR="00F474D9" w:rsidRDefault="00000000"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9E8B544" w14:textId="77777777" w:rsidR="00F474D9" w:rsidRDefault="00000000">
      <w:pPr>
        <w:pStyle w:val="BodyText"/>
        <w:spacing w:before="179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500C28D" wp14:editId="093445B6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EAF75" id="Graphic 7" o:spid="_x0000_s1026" style="position:absolute;margin-left:51pt;margin-top:21.65pt;width:132pt;height:.3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4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" path="m1676019,3975l,3975,,,1676019,r,397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7EB86F" w14:textId="77777777" w:rsidR="00F474D9" w:rsidRDefault="00000000">
      <w:pPr>
        <w:pStyle w:val="ListParagraph"/>
        <w:numPr>
          <w:ilvl w:val="0"/>
          <w:numId w:val="2"/>
        </w:numPr>
        <w:tabs>
          <w:tab w:val="left" w:pos="457"/>
          <w:tab w:val="left" w:pos="460"/>
        </w:tabs>
        <w:spacing w:before="131" w:line="264" w:lineRule="auto"/>
        <w:ind w:right="442"/>
        <w:rPr>
          <w:rFonts w:ascii="Gill Sans MT"/>
          <w:sz w:val="18"/>
        </w:rPr>
      </w:pPr>
      <w:bookmarkStart w:id="3" w:name="_bookmark2"/>
      <w:bookmarkEnd w:id="3"/>
      <w:r>
        <w:rPr>
          <w:rFonts w:ascii="Gill Sans MT"/>
          <w:w w:val="105"/>
          <w:position w:val="1"/>
          <w:sz w:val="18"/>
        </w:rPr>
        <w:t xml:space="preserve">Disclaimer to be used if necessary. See other possible disclaimers in the </w:t>
      </w:r>
      <w:r>
        <w:rPr>
          <w:i/>
          <w:w w:val="105"/>
          <w:position w:val="1"/>
          <w:sz w:val="18"/>
        </w:rPr>
        <w:t xml:space="preserve"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10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"https://style-guide.europa.eu/en/content/-/isg/topic?identifier=5.4.4-other-disclaimers" \h</w:instrText>
      </w:r>
      <w:r>
        <w:fldChar w:fldCharType="separate"/>
      </w:r>
      <w:r>
        <w:rPr>
          <w:rFonts w:ascii="Gill Sans MT"/>
          <w:color w:val="337AB7"/>
          <w:w w:val="105"/>
          <w:sz w:val="18"/>
          <w:u w:val="single" w:color="337AB7"/>
        </w:rPr>
        <w:t>Other diclaimers</w:t>
      </w:r>
      <w:r>
        <w:rPr>
          <w:rFonts w:ascii="Gill Sans MT"/>
          <w:color w:val="337AB7"/>
          <w:w w:val="105"/>
          <w:sz w:val="18"/>
          <w:u w:val="single" w:color="337AB7"/>
        </w:rPr>
        <w:fldChar w:fldCharType="end"/>
      </w:r>
      <w:r>
        <w:rPr>
          <w:rFonts w:ascii="Gill Sans MT"/>
          <w:w w:val="105"/>
          <w:sz w:val="18"/>
        </w:rPr>
        <w:t xml:space="preserve">) or in the </w:t>
      </w:r>
      <w:hyperlink r:id="rId11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</w:rPr>
        <w:t xml:space="preserve"> </w:t>
      </w:r>
      <w:r>
        <w:rPr>
          <w:rFonts w:ascii="Gill Sans MT"/>
          <w:w w:val="105"/>
          <w:sz w:val="18"/>
        </w:rPr>
        <w:t>(in English).</w:t>
      </w:r>
    </w:p>
    <w:p w14:paraId="1B766626" w14:textId="77777777" w:rsidR="00F474D9" w:rsidRDefault="00000000">
      <w:pPr>
        <w:pStyle w:val="ListParagraph"/>
        <w:numPr>
          <w:ilvl w:val="0"/>
          <w:numId w:val="2"/>
        </w:numPr>
        <w:tabs>
          <w:tab w:val="left" w:pos="457"/>
          <w:tab w:val="left" w:pos="460"/>
        </w:tabs>
        <w:spacing w:before="44" w:line="266" w:lineRule="auto"/>
        <w:ind w:right="465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 xml:space="preserve"> </w:t>
      </w:r>
      <w:r>
        <w:rPr>
          <w:rFonts w:ascii="Gill Sans MT"/>
          <w:w w:val="110"/>
          <w:position w:val="1"/>
          <w:sz w:val="18"/>
        </w:rPr>
        <w:t xml:space="preserve"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 xml:space="preserve"> </w:t>
      </w:r>
      <w:r>
        <w:rPr>
          <w:rFonts w:ascii="Gill Sans MT"/>
          <w:spacing w:val="-2"/>
          <w:w w:val="110"/>
          <w:sz w:val="18"/>
        </w:rPr>
        <w:t xml:space="preserve">two </w:t>
      </w:r>
      <w:r>
        <w:rPr>
          <w:rFonts w:ascii="Gill Sans MT"/>
          <w:w w:val="110"/>
          <w:sz w:val="18"/>
        </w:rPr>
        <w:t>paragraphs of the default notice):</w:t>
      </w:r>
    </w:p>
    <w:p w14:paraId="283981E5" w14:textId="77777777" w:rsidR="00F474D9" w:rsidRDefault="00000000">
      <w:pPr>
        <w:spacing w:before="2"/>
        <w:ind w:left="460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1"/>
          <w:w w:val="105"/>
          <w:sz w:val="18"/>
        </w:rPr>
        <w:t xml:space="preserve"> </w:t>
      </w:r>
      <w:r>
        <w:rPr>
          <w:rFonts w:ascii="Gill Sans MT" w:hAnsi="Gill Sans MT"/>
          <w:w w:val="105"/>
          <w:sz w:val="18"/>
        </w:rPr>
        <w:t>Unia</w:t>
      </w:r>
      <w:r>
        <w:rPr>
          <w:rFonts w:ascii="Gill Sans MT" w:hAnsi="Gill Sans MT"/>
          <w:spacing w:val="2"/>
          <w:w w:val="105"/>
          <w:sz w:val="18"/>
        </w:rPr>
        <w:t xml:space="preserve"> </w:t>
      </w:r>
      <w:r>
        <w:rPr>
          <w:rFonts w:ascii="Gill Sans MT" w:hAnsi="Gill Sans MT"/>
          <w:w w:val="105"/>
          <w:sz w:val="18"/>
        </w:rPr>
        <w:t>Europejska,</w:t>
      </w:r>
      <w:r>
        <w:rPr>
          <w:rFonts w:ascii="Gill Sans MT" w:hAnsi="Gill Sans MT"/>
          <w:spacing w:val="2"/>
          <w:w w:val="105"/>
          <w:sz w:val="18"/>
        </w:rPr>
        <w:t xml:space="preserve"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 w14:paraId="4138E99C" w14:textId="77777777" w:rsidR="00F474D9" w:rsidRDefault="00000000">
      <w:pPr>
        <w:spacing w:before="26" w:line="268" w:lineRule="auto"/>
        <w:ind w:left="460" w:right="507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Ponowne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wykorzystanie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dozwolone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pod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warunkiem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podania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źródła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oraz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niezmieniania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oryginalnego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znaczenia</w:t>
      </w:r>
      <w:r>
        <w:rPr>
          <w:rFonts w:ascii="Gill Sans MT" w:hAnsi="Gill Sans MT"/>
          <w:spacing w:val="-7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lub przekazu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niniejszego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dokumentu.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Komisja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Europejska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nie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ponosi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odpowiedzialności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jakiekolwiek</w:t>
      </w:r>
      <w:r>
        <w:rPr>
          <w:rFonts w:ascii="Gill Sans MT" w:hAnsi="Gill Sans MT"/>
          <w:spacing w:val="-6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konsekwencje wynikające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ponownego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wykorzystania.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Komisja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Europejska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wdrożyła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politykę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ponownego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wykorzystywania swoich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dokumentów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na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podstawie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decyzji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Komisji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dnia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grudnia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r.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w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sprawie</w:t>
      </w:r>
      <w:r>
        <w:rPr>
          <w:rFonts w:ascii="Gill Sans MT" w:hAnsi="Gill Sans MT"/>
          <w:spacing w:val="-1"/>
          <w:w w:val="110"/>
          <w:sz w:val="18"/>
        </w:rPr>
        <w:t xml:space="preserve"> </w:t>
      </w:r>
      <w:r>
        <w:rPr>
          <w:rFonts w:ascii="Gill Sans MT" w:hAnsi="Gill Sans MT"/>
          <w:w w:val="110"/>
          <w:sz w:val="18"/>
        </w:rPr>
        <w:t>ponownego</w:t>
      </w:r>
    </w:p>
    <w:p w14:paraId="3F66E116" w14:textId="77777777" w:rsidR="00F474D9" w:rsidRDefault="00000000">
      <w:pPr>
        <w:spacing w:before="1"/>
        <w:ind w:left="460"/>
        <w:rPr>
          <w:rFonts w:ascii="Gill Sans MT" w:hAnsi="Gill Sans MT"/>
          <w:sz w:val="18"/>
        </w:rPr>
      </w:pPr>
      <w:r>
        <w:rPr>
          <w:rFonts w:ascii="Gill Sans MT" w:hAnsi="Gill Sans MT"/>
          <w:sz w:val="18"/>
        </w:rPr>
        <w:t>wykorzystywania</w:t>
      </w:r>
      <w:r>
        <w:rPr>
          <w:rFonts w:ascii="Gill Sans MT" w:hAnsi="Gill Sans MT"/>
          <w:spacing w:val="59"/>
          <w:sz w:val="18"/>
        </w:rPr>
        <w:t xml:space="preserve"> </w:t>
      </w:r>
      <w:r>
        <w:rPr>
          <w:rFonts w:ascii="Gill Sans MT" w:hAnsi="Gill Sans MT"/>
          <w:sz w:val="18"/>
        </w:rPr>
        <w:t>dokumentów</w:t>
      </w:r>
      <w:r>
        <w:rPr>
          <w:rFonts w:ascii="Gill Sans MT" w:hAnsi="Gill Sans MT"/>
          <w:spacing w:val="60"/>
          <w:sz w:val="18"/>
        </w:rPr>
        <w:t xml:space="preserve"> </w:t>
      </w:r>
      <w:r>
        <w:rPr>
          <w:rFonts w:ascii="Gill Sans MT" w:hAnsi="Gill Sans MT"/>
          <w:sz w:val="18"/>
        </w:rPr>
        <w:t>Komisji</w:t>
      </w:r>
      <w:r>
        <w:rPr>
          <w:rFonts w:ascii="Gill Sans MT" w:hAnsi="Gill Sans MT"/>
          <w:spacing w:val="59"/>
          <w:sz w:val="18"/>
        </w:rPr>
        <w:t xml:space="preserve"> </w:t>
      </w:r>
      <w:r>
        <w:rPr>
          <w:rFonts w:ascii="Gill Sans MT" w:hAnsi="Gill Sans MT"/>
          <w:sz w:val="18"/>
        </w:rPr>
        <w:t>(Dz.U.</w:t>
      </w:r>
      <w:r>
        <w:rPr>
          <w:rFonts w:ascii="Gill Sans MT" w:hAnsi="Gill Sans MT"/>
          <w:spacing w:val="60"/>
          <w:sz w:val="18"/>
        </w:rPr>
        <w:t xml:space="preserve"> </w:t>
      </w:r>
      <w:r>
        <w:rPr>
          <w:rFonts w:ascii="Gill Sans MT" w:hAnsi="Gill Sans MT"/>
          <w:sz w:val="18"/>
        </w:rPr>
        <w:t>L</w:t>
      </w:r>
      <w:r>
        <w:rPr>
          <w:rFonts w:ascii="Gill Sans MT" w:hAnsi="Gill Sans MT"/>
          <w:spacing w:val="59"/>
          <w:sz w:val="18"/>
        </w:rPr>
        <w:t xml:space="preserve"> </w:t>
      </w:r>
      <w:r>
        <w:rPr>
          <w:rFonts w:ascii="Gill Sans MT" w:hAnsi="Gill Sans MT"/>
          <w:sz w:val="18"/>
        </w:rPr>
        <w:t>330</w:t>
      </w:r>
      <w:r>
        <w:rPr>
          <w:rFonts w:ascii="Gill Sans MT" w:hAnsi="Gill Sans MT"/>
          <w:spacing w:val="60"/>
          <w:sz w:val="18"/>
        </w:rPr>
        <w:t xml:space="preserve"> </w:t>
      </w:r>
      <w:r>
        <w:rPr>
          <w:rFonts w:ascii="Gill Sans MT" w:hAnsi="Gill Sans MT"/>
          <w:sz w:val="18"/>
        </w:rPr>
        <w:t>z</w:t>
      </w:r>
      <w:r>
        <w:rPr>
          <w:rFonts w:ascii="Gill Sans MT" w:hAnsi="Gill Sans MT"/>
          <w:spacing w:val="59"/>
          <w:sz w:val="18"/>
        </w:rPr>
        <w:t xml:space="preserve"> </w:t>
      </w:r>
      <w:r>
        <w:rPr>
          <w:rFonts w:ascii="Gill Sans MT" w:hAnsi="Gill Sans MT"/>
          <w:sz w:val="18"/>
        </w:rPr>
        <w:t>14.12.2011,</w:t>
      </w:r>
      <w:r>
        <w:rPr>
          <w:rFonts w:ascii="Gill Sans MT" w:hAnsi="Gill Sans MT"/>
          <w:spacing w:val="60"/>
          <w:sz w:val="18"/>
        </w:rPr>
        <w:t xml:space="preserve"> </w:t>
      </w:r>
      <w:r>
        <w:rPr>
          <w:rFonts w:ascii="Gill Sans MT" w:hAnsi="Gill Sans MT"/>
          <w:sz w:val="18"/>
        </w:rPr>
        <w:t>s.</w:t>
      </w:r>
      <w:r>
        <w:rPr>
          <w:rFonts w:ascii="Gill Sans MT" w:hAnsi="Gill Sans MT"/>
          <w:spacing w:val="59"/>
          <w:sz w:val="18"/>
        </w:rPr>
        <w:t xml:space="preserve"> </w:t>
      </w:r>
      <w:r>
        <w:rPr>
          <w:rFonts w:ascii="Gill Sans MT" w:hAnsi="Gill Sans MT"/>
          <w:sz w:val="18"/>
        </w:rPr>
        <w:t>39,</w:t>
      </w:r>
      <w:r>
        <w:rPr>
          <w:rFonts w:ascii="Gill Sans MT" w:hAnsi="Gill Sans MT"/>
          <w:spacing w:val="60"/>
          <w:sz w:val="18"/>
        </w:rPr>
        <w:t xml:space="preserve"> </w:t>
      </w:r>
      <w:r>
        <w:rPr>
          <w:rFonts w:ascii="Gill Sans MT" w:hAnsi="Gill Sans MT"/>
          <w:sz w:val="18"/>
        </w:rPr>
        <w:t>ELI:</w:t>
      </w:r>
      <w:r>
        <w:rPr>
          <w:rFonts w:ascii="Gill Sans MT" w:hAnsi="Gill Sans MT"/>
          <w:spacing w:val="60"/>
          <w:sz w:val="18"/>
        </w:rPr>
        <w:t xml:space="preserve"> </w:t>
      </w:r>
      <w:hyperlink r:id="rId12">
        <w:r>
          <w:rPr>
            <w:rFonts w:ascii="Gill Sans MT" w:hAnsi="Gill Sans MT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sz w:val="18"/>
        </w:rPr>
        <w:t>).</w:t>
      </w:r>
    </w:p>
    <w:p w14:paraId="68D5D38B" w14:textId="77777777" w:rsidR="00F474D9" w:rsidRDefault="00F474D9">
      <w:pPr>
        <w:rPr>
          <w:rFonts w:ascii="Gill Sans MT" w:hAnsi="Gill Sans MT"/>
          <w:sz w:val="18"/>
        </w:rPr>
        <w:sectPr w:rsidR="00F474D9">
          <w:type w:val="continuous"/>
          <w:pgSz w:w="11910" w:h="16840"/>
          <w:pgMar w:top="640" w:right="920" w:bottom="280" w:left="860" w:header="720" w:footer="720" w:gutter="0"/>
          <w:cols w:space="720"/>
        </w:sectPr>
      </w:pPr>
    </w:p>
    <w:p w14:paraId="6E21716E" w14:textId="77777777" w:rsidR="00F474D9" w:rsidRDefault="00000000">
      <w:pPr>
        <w:pStyle w:val="Heading1"/>
        <w:spacing w:before="76"/>
      </w:pPr>
      <w:r>
        <w:lastRenderedPageBreak/>
        <w:t>Jak</w:t>
      </w:r>
      <w:r>
        <w:rPr>
          <w:spacing w:val="-5"/>
        </w:rPr>
        <w:t xml:space="preserve"> </w:t>
      </w:r>
      <w:r>
        <w:t>skontaktować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5"/>
        </w:rPr>
        <w:t>UE</w:t>
      </w:r>
    </w:p>
    <w:p w14:paraId="1409856B" w14:textId="77777777" w:rsidR="00F474D9" w:rsidRDefault="00000000">
      <w:pPr>
        <w:pStyle w:val="Heading2"/>
        <w:spacing w:before="155"/>
      </w:pPr>
      <w:r>
        <w:rPr>
          <w:spacing w:val="-2"/>
        </w:rPr>
        <w:t>Osobiście</w:t>
      </w:r>
    </w:p>
    <w:p w14:paraId="4C502878" w14:textId="77777777" w:rsidR="00F474D9" w:rsidRDefault="00000000">
      <w:pPr>
        <w:spacing w:before="167" w:line="290" w:lineRule="auto"/>
        <w:ind w:left="443" w:right="507"/>
      </w:pPr>
      <w:r>
        <w:t>W</w:t>
      </w:r>
      <w:r>
        <w:rPr>
          <w:spacing w:val="-4"/>
        </w:rPr>
        <w:t xml:space="preserve"> </w:t>
      </w:r>
      <w:r>
        <w:t>całej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kilkaset</w:t>
      </w:r>
      <w:r>
        <w:rPr>
          <w:spacing w:val="-4"/>
        </w:rPr>
        <w:t xml:space="preserve"> </w:t>
      </w:r>
      <w:r>
        <w:t>centrów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najbliższego</w:t>
      </w:r>
      <w:r>
        <w:rPr>
          <w:spacing w:val="-4"/>
        </w:rPr>
        <w:t xml:space="preserve"> </w:t>
      </w:r>
      <w:r>
        <w:t xml:space="preserve">centrum można znaleźć na stronie: </w:t>
      </w:r>
      <w:hyperlink r:id="rId13">
        <w:r>
          <w:rPr>
            <w:color w:val="337AB7"/>
            <w:u w:val="single" w:color="337AB7"/>
          </w:rPr>
          <w:t>european-union.europa.eu/contact-eu/meet-us_pl</w:t>
        </w:r>
      </w:hyperlink>
      <w:r>
        <w:t>.</w:t>
      </w:r>
    </w:p>
    <w:p w14:paraId="3A2D7230" w14:textId="77777777" w:rsidR="00F474D9" w:rsidRDefault="00000000">
      <w:pPr>
        <w:pStyle w:val="Heading2"/>
      </w:pPr>
      <w:r>
        <w:t>Telefonicznie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rPr>
          <w:spacing w:val="-2"/>
        </w:rPr>
        <w:t>pisemnie</w:t>
      </w:r>
    </w:p>
    <w:p w14:paraId="7C82792B" w14:textId="77777777" w:rsidR="00F474D9" w:rsidRDefault="00000000">
      <w:pPr>
        <w:spacing w:before="166" w:line="290" w:lineRule="auto"/>
        <w:ind w:left="443" w:right="1181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serwis</w:t>
      </w:r>
      <w:r>
        <w:rPr>
          <w:spacing w:val="-5"/>
        </w:rPr>
        <w:t xml:space="preserve"> </w:t>
      </w:r>
      <w:r>
        <w:t>informacyjny,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udziela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pytania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Unii Europejskiej. Można się z nim skontaktować:</w:t>
      </w:r>
    </w:p>
    <w:p w14:paraId="346F6FBE" w14:textId="77777777" w:rsidR="00F474D9" w:rsidRDefault="00000000">
      <w:pPr>
        <w:pStyle w:val="ListParagraph"/>
        <w:numPr>
          <w:ilvl w:val="0"/>
          <w:numId w:val="1"/>
        </w:numPr>
        <w:tabs>
          <w:tab w:val="left" w:pos="1163"/>
        </w:tabs>
        <w:spacing w:before="113" w:line="288" w:lineRule="auto"/>
        <w:ind w:right="851"/>
      </w:pPr>
      <w:r>
        <w:t>dzwoniąc</w:t>
      </w:r>
      <w:r>
        <w:rPr>
          <w:spacing w:val="-5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bezpłatny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telefonu:</w:t>
      </w:r>
      <w:r>
        <w:rPr>
          <w:spacing w:val="-5"/>
        </w:rPr>
        <w:t xml:space="preserve"> </w:t>
      </w:r>
      <w:r>
        <w:t>00</w:t>
      </w:r>
      <w:r>
        <w:rPr>
          <w:spacing w:val="-5"/>
        </w:rPr>
        <w:t xml:space="preserve"> </w:t>
      </w:r>
      <w:r>
        <w:t>800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(niektórzy</w:t>
      </w:r>
      <w:r>
        <w:rPr>
          <w:spacing w:val="-5"/>
        </w:rPr>
        <w:t xml:space="preserve"> </w:t>
      </w:r>
      <w:r>
        <w:t>operatorzy mogą naliczać opłaty za te połączenia),</w:t>
      </w:r>
    </w:p>
    <w:p w14:paraId="321E8F16" w14:textId="77777777" w:rsidR="00F474D9" w:rsidRDefault="00000000">
      <w:pPr>
        <w:pStyle w:val="ListParagraph"/>
        <w:numPr>
          <w:ilvl w:val="0"/>
          <w:numId w:val="1"/>
        </w:numPr>
        <w:tabs>
          <w:tab w:val="left" w:pos="1163"/>
        </w:tabs>
      </w:pPr>
      <w:r>
        <w:t>dzwoniąc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standardowy</w:t>
      </w:r>
      <w:r>
        <w:rPr>
          <w:spacing w:val="-3"/>
        </w:rPr>
        <w:t xml:space="preserve"> </w:t>
      </w:r>
      <w:r>
        <w:t>numer</w:t>
      </w:r>
      <w:r>
        <w:rPr>
          <w:spacing w:val="-3"/>
        </w:rPr>
        <w:t xml:space="preserve"> </w:t>
      </w:r>
      <w:r>
        <w:t>telefonu:</w:t>
      </w:r>
      <w:r>
        <w:rPr>
          <w:spacing w:val="-3"/>
        </w:rPr>
        <w:t xml:space="preserve"> </w:t>
      </w:r>
      <w:r>
        <w:t>+32</w:t>
      </w:r>
      <w:r>
        <w:rPr>
          <w:spacing w:val="-3"/>
        </w:rPr>
        <w:t xml:space="preserve"> </w:t>
      </w:r>
      <w:r>
        <w:rPr>
          <w:spacing w:val="-2"/>
        </w:rPr>
        <w:t>22999696,</w:t>
      </w:r>
    </w:p>
    <w:p w14:paraId="59640845" w14:textId="77777777" w:rsidR="00F474D9" w:rsidRDefault="00000000">
      <w:pPr>
        <w:pStyle w:val="ListParagraph"/>
        <w:numPr>
          <w:ilvl w:val="0"/>
          <w:numId w:val="1"/>
        </w:numPr>
        <w:tabs>
          <w:tab w:val="left" w:pos="1163"/>
        </w:tabs>
        <w:spacing w:before="53"/>
      </w:pPr>
      <w:r>
        <w:rPr>
          <w:spacing w:val="-2"/>
        </w:rPr>
        <w:t>za</w:t>
      </w:r>
      <w:r>
        <w:rPr>
          <w:spacing w:val="18"/>
        </w:rPr>
        <w:t xml:space="preserve"> </w:t>
      </w:r>
      <w:r>
        <w:rPr>
          <w:spacing w:val="-2"/>
        </w:rPr>
        <w:t>pomocą</w:t>
      </w:r>
      <w:r>
        <w:rPr>
          <w:spacing w:val="20"/>
        </w:rPr>
        <w:t xml:space="preserve"> </w:t>
      </w:r>
      <w:r>
        <w:rPr>
          <w:spacing w:val="-2"/>
        </w:rPr>
        <w:t>formularza:</w:t>
      </w:r>
      <w:r>
        <w:rPr>
          <w:spacing w:val="23"/>
        </w:rPr>
        <w:t xml:space="preserve"> </w:t>
      </w:r>
      <w:hyperlink r:id="rId14">
        <w:r>
          <w:rPr>
            <w:color w:val="337AB7"/>
            <w:spacing w:val="-2"/>
            <w:u w:val="single" w:color="337AB7"/>
          </w:rPr>
          <w:t>european-union.europa.eu/contact-eu/write-us_pl</w:t>
        </w:r>
      </w:hyperlink>
      <w:r>
        <w:rPr>
          <w:spacing w:val="-2"/>
        </w:rPr>
        <w:t>.</w:t>
      </w:r>
    </w:p>
    <w:p w14:paraId="6D9E31A1" w14:textId="77777777" w:rsidR="00F474D9" w:rsidRDefault="00F474D9">
      <w:pPr>
        <w:pStyle w:val="BodyText"/>
        <w:ind w:left="0"/>
        <w:rPr>
          <w:sz w:val="22"/>
        </w:rPr>
      </w:pPr>
    </w:p>
    <w:p w14:paraId="68E2E346" w14:textId="77777777" w:rsidR="00F474D9" w:rsidRDefault="00F474D9">
      <w:pPr>
        <w:pStyle w:val="BodyText"/>
        <w:spacing w:before="55"/>
        <w:ind w:left="0"/>
        <w:rPr>
          <w:sz w:val="22"/>
        </w:rPr>
      </w:pPr>
    </w:p>
    <w:p w14:paraId="6335E2F2" w14:textId="77777777" w:rsidR="00F474D9" w:rsidRDefault="00000000">
      <w:pPr>
        <w:pStyle w:val="Heading1"/>
      </w:pPr>
      <w:r>
        <w:t>Wyszukiwanie</w:t>
      </w:r>
      <w:r>
        <w:rPr>
          <w:spacing w:val="-9"/>
        </w:rPr>
        <w:t xml:space="preserve"> </w:t>
      </w:r>
      <w:r>
        <w:t>informacji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rPr>
          <w:spacing w:val="-5"/>
        </w:rPr>
        <w:t>UE</w:t>
      </w:r>
    </w:p>
    <w:p w14:paraId="25505B0C" w14:textId="77777777" w:rsidR="00F474D9" w:rsidRDefault="00000000">
      <w:pPr>
        <w:pStyle w:val="Heading2"/>
        <w:spacing w:before="154"/>
      </w:pPr>
      <w:r>
        <w:rPr>
          <w:spacing w:val="-2"/>
        </w:rPr>
        <w:t>Online</w:t>
      </w:r>
    </w:p>
    <w:p w14:paraId="16C19BE0" w14:textId="77777777" w:rsidR="00F474D9" w:rsidRDefault="00000000">
      <w:pPr>
        <w:spacing w:before="167" w:line="290" w:lineRule="auto"/>
        <w:ind w:left="443"/>
      </w:pPr>
      <w:r>
        <w:t>Informacje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językach</w:t>
      </w:r>
      <w:r>
        <w:rPr>
          <w:spacing w:val="-4"/>
        </w:rPr>
        <w:t xml:space="preserve"> </w:t>
      </w:r>
      <w:r>
        <w:t>urzędowych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 xml:space="preserve">portalu </w:t>
      </w:r>
      <w:r>
        <w:rPr>
          <w:spacing w:val="-2"/>
        </w:rPr>
        <w:t>Europa</w:t>
      </w:r>
    </w:p>
    <w:p w14:paraId="1C85A2EA" w14:textId="77777777" w:rsidR="00F474D9" w:rsidRDefault="00000000">
      <w:pPr>
        <w:spacing w:before="113"/>
        <w:ind w:left="443"/>
      </w:pPr>
      <w:r>
        <w:rPr>
          <w:spacing w:val="-2"/>
        </w:rPr>
        <w:t>(</w:t>
      </w:r>
      <w:hyperlink r:id="rId15">
        <w:r>
          <w:rPr>
            <w:color w:val="337AB7"/>
            <w:spacing w:val="-2"/>
            <w:u w:val="single" w:color="337AB7"/>
          </w:rPr>
          <w:t>european-union.europa.eu</w:t>
        </w:r>
      </w:hyperlink>
      <w:r>
        <w:rPr>
          <w:spacing w:val="-2"/>
        </w:rPr>
        <w:t>).</w:t>
      </w:r>
    </w:p>
    <w:p w14:paraId="4DC7A9DF" w14:textId="77777777" w:rsidR="00F474D9" w:rsidRDefault="00000000">
      <w:pPr>
        <w:pStyle w:val="Heading2"/>
        <w:spacing w:before="166"/>
      </w:pPr>
      <w:r>
        <w:t>Publikacje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7FCCB90F" w14:textId="77777777" w:rsidR="00F474D9" w:rsidRDefault="00000000">
      <w:pPr>
        <w:spacing w:before="167" w:line="290" w:lineRule="auto"/>
        <w:ind w:left="443" w:right="431"/>
      </w:pPr>
      <w:r>
        <w:t xml:space="preserve">Publikacje UE można obejrzeć lub zamówić na stronie: </w:t>
      </w:r>
      <w:hyperlink r:id="rId16">
        <w:r>
          <w:rPr>
            <w:color w:val="337AB7"/>
            <w:u w:val="single" w:color="337AB7"/>
          </w:rPr>
          <w:t>op.europa.eu/pl/publications</w:t>
        </w:r>
      </w:hyperlink>
      <w:r>
        <w:t>. Większą liczbę</w:t>
      </w:r>
      <w:r>
        <w:rPr>
          <w:spacing w:val="-5"/>
        </w:rPr>
        <w:t xml:space="preserve"> </w:t>
      </w:r>
      <w:r>
        <w:t>egzemplarzy</w:t>
      </w:r>
      <w:r>
        <w:rPr>
          <w:spacing w:val="-5"/>
        </w:rPr>
        <w:t xml:space="preserve"> </w:t>
      </w:r>
      <w:r>
        <w:t>bezpłatnych</w:t>
      </w:r>
      <w:r>
        <w:rPr>
          <w:spacing w:val="-5"/>
        </w:rPr>
        <w:t xml:space="preserve"> </w:t>
      </w:r>
      <w:r>
        <w:t>publikacji</w:t>
      </w:r>
      <w:r>
        <w:rPr>
          <w:spacing w:val="-5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otrzymać,</w:t>
      </w:r>
      <w:r>
        <w:rPr>
          <w:spacing w:val="-5"/>
        </w:rPr>
        <w:t xml:space="preserve"> </w:t>
      </w:r>
      <w:r>
        <w:t>kontaktując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serwisem</w:t>
      </w:r>
      <w:r>
        <w:rPr>
          <w:spacing w:val="-5"/>
        </w:rPr>
        <w:t xml:space="preserve"> </w:t>
      </w:r>
      <w:r>
        <w:t>Europe Direct lub z lokalnym centrum dokumentacji europejskiej (</w:t>
      </w:r>
      <w:hyperlink r:id="rId17">
        <w:r>
          <w:rPr>
            <w:color w:val="337AB7"/>
            <w:u w:val="single" w:color="337AB7"/>
          </w:rPr>
          <w:t>european-union.europa.eu/contact-</w:t>
        </w:r>
      </w:hyperlink>
      <w:r>
        <w:rPr>
          <w:color w:val="337AB7"/>
        </w:rPr>
        <w:t xml:space="preserve"> </w:t>
      </w:r>
      <w:hyperlink r:id="rId18">
        <w:r>
          <w:rPr>
            <w:color w:val="337AB7"/>
            <w:spacing w:val="-2"/>
            <w:u w:val="single" w:color="337AB7"/>
          </w:rPr>
          <w:t>eu/meet-us_pl</w:t>
        </w:r>
      </w:hyperlink>
      <w:r>
        <w:rPr>
          <w:spacing w:val="-2"/>
        </w:rPr>
        <w:t>).</w:t>
      </w:r>
    </w:p>
    <w:p w14:paraId="6BE4679D" w14:textId="77777777" w:rsidR="00F474D9" w:rsidRDefault="00000000">
      <w:pPr>
        <w:pStyle w:val="Heading2"/>
      </w:pPr>
      <w:r>
        <w:t>Prawo</w:t>
      </w:r>
      <w:r>
        <w:rPr>
          <w:spacing w:val="-5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powiązane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3467D2EB" w14:textId="77777777" w:rsidR="00F474D9" w:rsidRDefault="00000000">
      <w:pPr>
        <w:spacing w:before="166" w:line="398" w:lineRule="auto"/>
        <w:ind w:left="443" w:right="507"/>
      </w:pPr>
      <w:r>
        <w:t>Informacje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UE,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unijne</w:t>
      </w:r>
      <w:r>
        <w:rPr>
          <w:spacing w:val="-4"/>
        </w:rPr>
        <w:t xml:space="preserve"> </w:t>
      </w:r>
      <w:r>
        <w:t>akty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</w:t>
      </w:r>
      <w:r>
        <w:rPr>
          <w:spacing w:val="-4"/>
        </w:rPr>
        <w:t xml:space="preserve"> </w:t>
      </w:r>
      <w:r>
        <w:t>r.,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 we wszystkich językach urzędowych UE w portalu EUR-Lex (</w:t>
      </w:r>
      <w:hyperlink r:id="rId19">
        <w:r>
          <w:rPr>
            <w:color w:val="337AB7"/>
            <w:u w:val="single" w:color="337AB7"/>
          </w:rPr>
          <w:t>eur-lex.europa.eu</w:t>
        </w:r>
      </w:hyperlink>
      <w:r>
        <w:t>).</w:t>
      </w:r>
    </w:p>
    <w:p w14:paraId="0E1355F8" w14:textId="77777777" w:rsidR="00F474D9" w:rsidRDefault="00000000">
      <w:pPr>
        <w:pStyle w:val="Heading2"/>
        <w:spacing w:before="0" w:line="252" w:lineRule="exact"/>
      </w:pPr>
      <w:r>
        <w:t>Otwarte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UE</w:t>
      </w:r>
    </w:p>
    <w:p w14:paraId="16D5C158" w14:textId="77777777" w:rsidR="00F474D9" w:rsidRDefault="00000000">
      <w:pPr>
        <w:spacing w:before="167"/>
        <w:ind w:left="443"/>
      </w:pPr>
      <w:r>
        <w:t>Portal</w:t>
      </w:r>
      <w:r>
        <w:rPr>
          <w:spacing w:val="-8"/>
        </w:rPr>
        <w:t xml:space="preserve"> </w:t>
      </w:r>
      <w:hyperlink r:id="rId20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spacing w:val="-7"/>
        </w:rPr>
        <w:t xml:space="preserve"> </w:t>
      </w:r>
      <w:r>
        <w:t>zapewnia</w:t>
      </w:r>
      <w:r>
        <w:rPr>
          <w:spacing w:val="-7"/>
        </w:rPr>
        <w:t xml:space="preserve"> </w:t>
      </w:r>
      <w:r>
        <w:t>dostęp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otwartych</w:t>
      </w:r>
      <w:r>
        <w:rPr>
          <w:spacing w:val="-7"/>
        </w:rPr>
        <w:t xml:space="preserve"> </w:t>
      </w:r>
      <w:r>
        <w:t>zbiorów</w:t>
      </w:r>
      <w:r>
        <w:rPr>
          <w:spacing w:val="-7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rPr>
          <w:spacing w:val="-2"/>
        </w:rPr>
        <w:t>pochodzących</w:t>
      </w:r>
    </w:p>
    <w:p w14:paraId="216713EE" w14:textId="77777777" w:rsidR="00F474D9" w:rsidRDefault="00000000">
      <w:pPr>
        <w:spacing w:before="53" w:line="290" w:lineRule="auto"/>
        <w:ind w:left="443" w:right="507"/>
      </w:pPr>
      <w:r>
        <w:t>z instytucji, organów i agencji UE. Dane te można pobierać i wykorzystywać bezpłatnie, zarówno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celów</w:t>
      </w:r>
      <w:r>
        <w:rPr>
          <w:spacing w:val="-5"/>
        </w:rPr>
        <w:t xml:space="preserve"> </w:t>
      </w:r>
      <w:r>
        <w:t>komercyjnych,</w:t>
      </w:r>
      <w:r>
        <w:rPr>
          <w:spacing w:val="-5"/>
        </w:rPr>
        <w:t xml:space="preserve"> </w:t>
      </w:r>
      <w:r>
        <w:t>jak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niekomercyjnych.</w:t>
      </w:r>
      <w:r>
        <w:rPr>
          <w:spacing w:val="-5"/>
        </w:rPr>
        <w:t xml:space="preserve"> </w:t>
      </w:r>
      <w:r>
        <w:t>Portal</w:t>
      </w:r>
      <w:r>
        <w:rPr>
          <w:spacing w:val="-5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również</w:t>
      </w:r>
      <w:r>
        <w:rPr>
          <w:spacing w:val="-5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do wielu zbiorów danych z krajów europejskich.</w:t>
      </w:r>
    </w:p>
    <w:sectPr w:rsidR="00F474D9">
      <w:pgSz w:w="11910" w:h="16840"/>
      <w:pgMar w:top="880" w:right="9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51E5A"/>
    <w:multiLevelType w:val="hybridMultilevel"/>
    <w:tmpl w:val="58ECC93A"/>
    <w:lvl w:ilvl="0" w:tplc="469A017E">
      <w:numFmt w:val="bullet"/>
      <w:lvlText w:val="—"/>
      <w:lvlJc w:val="left"/>
      <w:pPr>
        <w:ind w:left="88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969E9CB4">
      <w:numFmt w:val="bullet"/>
      <w:lvlText w:val="•"/>
      <w:lvlJc w:val="left"/>
      <w:pPr>
        <w:ind w:left="1804" w:hanging="380"/>
      </w:pPr>
      <w:rPr>
        <w:rFonts w:hint="default"/>
        <w:lang w:val="pl-PL" w:eastAsia="en-US" w:bidi="ar-SA"/>
      </w:rPr>
    </w:lvl>
    <w:lvl w:ilvl="2" w:tplc="41B2A758">
      <w:numFmt w:val="bullet"/>
      <w:lvlText w:val="•"/>
      <w:lvlJc w:val="left"/>
      <w:pPr>
        <w:ind w:left="2729" w:hanging="380"/>
      </w:pPr>
      <w:rPr>
        <w:rFonts w:hint="default"/>
        <w:lang w:val="pl-PL" w:eastAsia="en-US" w:bidi="ar-SA"/>
      </w:rPr>
    </w:lvl>
    <w:lvl w:ilvl="3" w:tplc="8446F48C">
      <w:numFmt w:val="bullet"/>
      <w:lvlText w:val="•"/>
      <w:lvlJc w:val="left"/>
      <w:pPr>
        <w:ind w:left="3654" w:hanging="380"/>
      </w:pPr>
      <w:rPr>
        <w:rFonts w:hint="default"/>
        <w:lang w:val="pl-PL" w:eastAsia="en-US" w:bidi="ar-SA"/>
      </w:rPr>
    </w:lvl>
    <w:lvl w:ilvl="4" w:tplc="3CC84A94">
      <w:numFmt w:val="bullet"/>
      <w:lvlText w:val="•"/>
      <w:lvlJc w:val="left"/>
      <w:pPr>
        <w:ind w:left="4579" w:hanging="380"/>
      </w:pPr>
      <w:rPr>
        <w:rFonts w:hint="default"/>
        <w:lang w:val="pl-PL" w:eastAsia="en-US" w:bidi="ar-SA"/>
      </w:rPr>
    </w:lvl>
    <w:lvl w:ilvl="5" w:tplc="8472893C">
      <w:numFmt w:val="bullet"/>
      <w:lvlText w:val="•"/>
      <w:lvlJc w:val="left"/>
      <w:pPr>
        <w:ind w:left="5504" w:hanging="380"/>
      </w:pPr>
      <w:rPr>
        <w:rFonts w:hint="default"/>
        <w:lang w:val="pl-PL" w:eastAsia="en-US" w:bidi="ar-SA"/>
      </w:rPr>
    </w:lvl>
    <w:lvl w:ilvl="6" w:tplc="27766254">
      <w:numFmt w:val="bullet"/>
      <w:lvlText w:val="•"/>
      <w:lvlJc w:val="left"/>
      <w:pPr>
        <w:ind w:left="6429" w:hanging="380"/>
      </w:pPr>
      <w:rPr>
        <w:rFonts w:hint="default"/>
        <w:lang w:val="pl-PL" w:eastAsia="en-US" w:bidi="ar-SA"/>
      </w:rPr>
    </w:lvl>
    <w:lvl w:ilvl="7" w:tplc="895E6896">
      <w:numFmt w:val="bullet"/>
      <w:lvlText w:val="•"/>
      <w:lvlJc w:val="left"/>
      <w:pPr>
        <w:ind w:left="7354" w:hanging="380"/>
      </w:pPr>
      <w:rPr>
        <w:rFonts w:hint="default"/>
        <w:lang w:val="pl-PL" w:eastAsia="en-US" w:bidi="ar-SA"/>
      </w:rPr>
    </w:lvl>
    <w:lvl w:ilvl="8" w:tplc="B5A86462">
      <w:numFmt w:val="bullet"/>
      <w:lvlText w:val="•"/>
      <w:lvlJc w:val="left"/>
      <w:pPr>
        <w:ind w:left="8279" w:hanging="380"/>
      </w:pPr>
      <w:rPr>
        <w:rFonts w:hint="default"/>
        <w:lang w:val="pl-PL" w:eastAsia="en-US" w:bidi="ar-SA"/>
      </w:rPr>
    </w:lvl>
  </w:abstractNum>
  <w:abstractNum w:abstractNumId="1" w15:restartNumberingAfterBreak="0">
    <w:nsid w:val="1B0D7DE3"/>
    <w:multiLevelType w:val="hybridMultilevel"/>
    <w:tmpl w:val="98740458"/>
    <w:lvl w:ilvl="0" w:tplc="035E64DE">
      <w:start w:val="1"/>
      <w:numFmt w:val="decimal"/>
      <w:lvlText w:val="(%1)"/>
      <w:lvlJc w:val="left"/>
      <w:pPr>
        <w:ind w:left="460" w:hanging="300"/>
        <w:jc w:val="lef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97"/>
        <w:sz w:val="17"/>
        <w:szCs w:val="17"/>
        <w:lang w:val="pl-PL" w:eastAsia="en-US" w:bidi="ar-SA"/>
      </w:rPr>
    </w:lvl>
    <w:lvl w:ilvl="1" w:tplc="FC0600C0">
      <w:numFmt w:val="bullet"/>
      <w:lvlText w:val="•"/>
      <w:lvlJc w:val="left"/>
      <w:pPr>
        <w:ind w:left="1426" w:hanging="300"/>
      </w:pPr>
      <w:rPr>
        <w:rFonts w:hint="default"/>
        <w:lang w:val="pl-PL" w:eastAsia="en-US" w:bidi="ar-SA"/>
      </w:rPr>
    </w:lvl>
    <w:lvl w:ilvl="2" w:tplc="12E06868">
      <w:numFmt w:val="bullet"/>
      <w:lvlText w:val="•"/>
      <w:lvlJc w:val="left"/>
      <w:pPr>
        <w:ind w:left="2393" w:hanging="300"/>
      </w:pPr>
      <w:rPr>
        <w:rFonts w:hint="default"/>
        <w:lang w:val="pl-PL" w:eastAsia="en-US" w:bidi="ar-SA"/>
      </w:rPr>
    </w:lvl>
    <w:lvl w:ilvl="3" w:tplc="E7680CB6">
      <w:numFmt w:val="bullet"/>
      <w:lvlText w:val="•"/>
      <w:lvlJc w:val="left"/>
      <w:pPr>
        <w:ind w:left="3360" w:hanging="300"/>
      </w:pPr>
      <w:rPr>
        <w:rFonts w:hint="default"/>
        <w:lang w:val="pl-PL" w:eastAsia="en-US" w:bidi="ar-SA"/>
      </w:rPr>
    </w:lvl>
    <w:lvl w:ilvl="4" w:tplc="219E2C74">
      <w:numFmt w:val="bullet"/>
      <w:lvlText w:val="•"/>
      <w:lvlJc w:val="left"/>
      <w:pPr>
        <w:ind w:left="4327" w:hanging="300"/>
      </w:pPr>
      <w:rPr>
        <w:rFonts w:hint="default"/>
        <w:lang w:val="pl-PL" w:eastAsia="en-US" w:bidi="ar-SA"/>
      </w:rPr>
    </w:lvl>
    <w:lvl w:ilvl="5" w:tplc="C8447D5A">
      <w:numFmt w:val="bullet"/>
      <w:lvlText w:val="•"/>
      <w:lvlJc w:val="left"/>
      <w:pPr>
        <w:ind w:left="5294" w:hanging="300"/>
      </w:pPr>
      <w:rPr>
        <w:rFonts w:hint="default"/>
        <w:lang w:val="pl-PL" w:eastAsia="en-US" w:bidi="ar-SA"/>
      </w:rPr>
    </w:lvl>
    <w:lvl w:ilvl="6" w:tplc="6674F102">
      <w:numFmt w:val="bullet"/>
      <w:lvlText w:val="•"/>
      <w:lvlJc w:val="left"/>
      <w:pPr>
        <w:ind w:left="6261" w:hanging="300"/>
      </w:pPr>
      <w:rPr>
        <w:rFonts w:hint="default"/>
        <w:lang w:val="pl-PL" w:eastAsia="en-US" w:bidi="ar-SA"/>
      </w:rPr>
    </w:lvl>
    <w:lvl w:ilvl="7" w:tplc="751077D8">
      <w:numFmt w:val="bullet"/>
      <w:lvlText w:val="•"/>
      <w:lvlJc w:val="left"/>
      <w:pPr>
        <w:ind w:left="7228" w:hanging="300"/>
      </w:pPr>
      <w:rPr>
        <w:rFonts w:hint="default"/>
        <w:lang w:val="pl-PL" w:eastAsia="en-US" w:bidi="ar-SA"/>
      </w:rPr>
    </w:lvl>
    <w:lvl w:ilvl="8" w:tplc="1256C9CE">
      <w:numFmt w:val="bullet"/>
      <w:lvlText w:val="•"/>
      <w:lvlJc w:val="left"/>
      <w:pPr>
        <w:ind w:left="8195" w:hanging="300"/>
      </w:pPr>
      <w:rPr>
        <w:rFonts w:hint="default"/>
        <w:lang w:val="pl-PL" w:eastAsia="en-US" w:bidi="ar-SA"/>
      </w:rPr>
    </w:lvl>
  </w:abstractNum>
  <w:abstractNum w:abstractNumId="2" w15:restartNumberingAfterBreak="0">
    <w:nsid w:val="35D57D33"/>
    <w:multiLevelType w:val="hybridMultilevel"/>
    <w:tmpl w:val="B7BAF89C"/>
    <w:lvl w:ilvl="0" w:tplc="097C5788">
      <w:numFmt w:val="bullet"/>
      <w:lvlText w:val="—"/>
      <w:lvlJc w:val="left"/>
      <w:pPr>
        <w:ind w:left="1163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F84B14">
      <w:numFmt w:val="bullet"/>
      <w:lvlText w:val="•"/>
      <w:lvlJc w:val="left"/>
      <w:pPr>
        <w:ind w:left="2056" w:hanging="400"/>
      </w:pPr>
      <w:rPr>
        <w:rFonts w:hint="default"/>
        <w:lang w:val="pl-PL" w:eastAsia="en-US" w:bidi="ar-SA"/>
      </w:rPr>
    </w:lvl>
    <w:lvl w:ilvl="2" w:tplc="A4EA2EAC">
      <w:numFmt w:val="bullet"/>
      <w:lvlText w:val="•"/>
      <w:lvlJc w:val="left"/>
      <w:pPr>
        <w:ind w:left="2953" w:hanging="400"/>
      </w:pPr>
      <w:rPr>
        <w:rFonts w:hint="default"/>
        <w:lang w:val="pl-PL" w:eastAsia="en-US" w:bidi="ar-SA"/>
      </w:rPr>
    </w:lvl>
    <w:lvl w:ilvl="3" w:tplc="C78A73F0">
      <w:numFmt w:val="bullet"/>
      <w:lvlText w:val="•"/>
      <w:lvlJc w:val="left"/>
      <w:pPr>
        <w:ind w:left="3850" w:hanging="400"/>
      </w:pPr>
      <w:rPr>
        <w:rFonts w:hint="default"/>
        <w:lang w:val="pl-PL" w:eastAsia="en-US" w:bidi="ar-SA"/>
      </w:rPr>
    </w:lvl>
    <w:lvl w:ilvl="4" w:tplc="203C1E6C">
      <w:numFmt w:val="bullet"/>
      <w:lvlText w:val="•"/>
      <w:lvlJc w:val="left"/>
      <w:pPr>
        <w:ind w:left="4747" w:hanging="400"/>
      </w:pPr>
      <w:rPr>
        <w:rFonts w:hint="default"/>
        <w:lang w:val="pl-PL" w:eastAsia="en-US" w:bidi="ar-SA"/>
      </w:rPr>
    </w:lvl>
    <w:lvl w:ilvl="5" w:tplc="786C3CF4">
      <w:numFmt w:val="bullet"/>
      <w:lvlText w:val="•"/>
      <w:lvlJc w:val="left"/>
      <w:pPr>
        <w:ind w:left="5644" w:hanging="400"/>
      </w:pPr>
      <w:rPr>
        <w:rFonts w:hint="default"/>
        <w:lang w:val="pl-PL" w:eastAsia="en-US" w:bidi="ar-SA"/>
      </w:rPr>
    </w:lvl>
    <w:lvl w:ilvl="6" w:tplc="BFD4B01A">
      <w:numFmt w:val="bullet"/>
      <w:lvlText w:val="•"/>
      <w:lvlJc w:val="left"/>
      <w:pPr>
        <w:ind w:left="6541" w:hanging="400"/>
      </w:pPr>
      <w:rPr>
        <w:rFonts w:hint="default"/>
        <w:lang w:val="pl-PL" w:eastAsia="en-US" w:bidi="ar-SA"/>
      </w:rPr>
    </w:lvl>
    <w:lvl w:ilvl="7" w:tplc="527A68D2">
      <w:numFmt w:val="bullet"/>
      <w:lvlText w:val="•"/>
      <w:lvlJc w:val="left"/>
      <w:pPr>
        <w:ind w:left="7438" w:hanging="400"/>
      </w:pPr>
      <w:rPr>
        <w:rFonts w:hint="default"/>
        <w:lang w:val="pl-PL" w:eastAsia="en-US" w:bidi="ar-SA"/>
      </w:rPr>
    </w:lvl>
    <w:lvl w:ilvl="8" w:tplc="D240919E">
      <w:numFmt w:val="bullet"/>
      <w:lvlText w:val="•"/>
      <w:lvlJc w:val="left"/>
      <w:pPr>
        <w:ind w:left="8335" w:hanging="400"/>
      </w:pPr>
      <w:rPr>
        <w:rFonts w:hint="default"/>
        <w:lang w:val="pl-PL" w:eastAsia="en-US" w:bidi="ar-SA"/>
      </w:rPr>
    </w:lvl>
  </w:abstractNum>
  <w:num w:numId="1" w16cid:durableId="1724137931">
    <w:abstractNumId w:val="2"/>
  </w:num>
  <w:num w:numId="2" w16cid:durableId="354892440">
    <w:abstractNumId w:val="1"/>
  </w:num>
  <w:num w:numId="3" w16cid:durableId="110187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D9"/>
    <w:rsid w:val="00466EE4"/>
    <w:rsid w:val="0050141A"/>
    <w:rsid w:val="008C2B24"/>
    <w:rsid w:val="00F4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E7F2"/>
  <w15:docId w15:val="{4DAAFD54-9A21-4A12-ADEF-66587B5C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9"/>
    <w:qFormat/>
    <w:pPr>
      <w:spacing w:before="1"/>
      <w:ind w:left="443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443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880" w:hanging="380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pl" TargetMode="External"/><Relationship Id="rId18" Type="http://schemas.openxmlformats.org/officeDocument/2006/relationships/hyperlink" Target="https://european-union.europa.eu/contact-eu/meet-us_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://data.europa.eu/eli/dec/2011/833/oj" TargetMode="External"/><Relationship Id="rId17" Type="http://schemas.openxmlformats.org/officeDocument/2006/relationships/hyperlink" Target="https://european-union.europa.eu/contact-eu/meet-us_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.europa.eu/pl/publications" TargetMode="External"/><Relationship Id="rId20" Type="http://schemas.openxmlformats.org/officeDocument/2006/relationships/hyperlink" Target="https://data.europa.eu/p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tyle-guide.europa.eu/o/opportal-service/isg?resource=es/../multilingual/Quick_reference_guide.pd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index_pl" TargetMode="External"/><Relationship Id="rId10" Type="http://schemas.openxmlformats.org/officeDocument/2006/relationships/hyperlink" Target="https://style-guide.europa.eu/en/content/-/isg/topic?identifier=5.4.4-other-disclaimers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hyperlink" Target="https://european-union.europa.eu/contact-eu/write-us_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759</Words>
  <Characters>5296</Characters>
  <Application>Microsoft Office Word</Application>
  <DocSecurity>0</DocSecurity>
  <Lines>117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Commission – PL</vt:lpstr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PL</dc:title>
  <cp:lastModifiedBy>THYLANDER Kate (OP)</cp:lastModifiedBy>
  <cp:revision>4</cp:revision>
  <dcterms:created xsi:type="dcterms:W3CDTF">2025-03-24T07:45:00Z</dcterms:created>
  <dcterms:modified xsi:type="dcterms:W3CDTF">2025-03-24T07:48:00Z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2025-03-24T00:00:00Z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2025-03-24T07:48:52Z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4526df8f-6f3c-47d5-a5ff-8363f1ab0a96</vt:lpwstr>
  </property>
  <property fmtid="{D5CDD505-2E9C-101B-9397-08002B2CF9AE}" pid="12" name="MSIP_Label_6bd9ddd1-4d20-43f6-abfa-fc3c07406f94_ContentBits">
    <vt:lpwstr>0</vt:lpwstr>
  </property>
</Properties>
</file>