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5799" w:firstLine="0"/>
        <w:jc w:val="left"/>
        <w:rPr>
          <w:sz w:val="20"/>
        </w:rPr>
      </w:pPr>
      <w:bookmarkStart w:name="Europan Union executive agencies BG" w:id="1"/>
      <w:bookmarkEnd w:id="1"/>
      <w:r>
        <w:rPr/>
      </w:r>
      <w:r>
        <w:rPr>
          <w:color w:val="FF0000"/>
          <w:sz w:val="20"/>
        </w:rPr>
        <w:t>Europan Union executive agencies BG </w:t>
      </w:r>
      <w:r>
        <w:rPr>
          <w:i/>
          <w:sz w:val="20"/>
        </w:rPr>
        <w:t>Printed by [печатница] in [държава]</w:t>
      </w:r>
      <w:r>
        <w:rPr>
          <w:i/>
          <w:sz w:val="20"/>
        </w:rPr>
        <w:t> </w:t>
      </w:r>
      <w:r>
        <w:rPr>
          <w:sz w:val="20"/>
        </w:rPr>
        <w:t>Текстът</w:t>
      </w:r>
      <w:r>
        <w:rPr>
          <w:spacing w:val="-14"/>
          <w:sz w:val="20"/>
        </w:rPr>
        <w:t> </w:t>
      </w:r>
      <w:r>
        <w:rPr>
          <w:sz w:val="20"/>
        </w:rPr>
        <w:t>е</w:t>
      </w:r>
      <w:r>
        <w:rPr>
          <w:spacing w:val="-14"/>
          <w:sz w:val="20"/>
        </w:rPr>
        <w:t> </w:t>
      </w:r>
      <w:r>
        <w:rPr>
          <w:sz w:val="20"/>
        </w:rPr>
        <w:t>завършен</w:t>
      </w:r>
      <w:r>
        <w:rPr>
          <w:spacing w:val="-14"/>
          <w:sz w:val="20"/>
        </w:rPr>
        <w:t> </w:t>
      </w:r>
      <w:r>
        <w:rPr>
          <w:sz w:val="20"/>
        </w:rPr>
        <w:t>през</w:t>
      </w:r>
      <w:r>
        <w:rPr>
          <w:spacing w:val="-14"/>
          <w:sz w:val="20"/>
        </w:rPr>
        <w:t> </w:t>
      </w:r>
      <w:r>
        <w:rPr>
          <w:sz w:val="20"/>
        </w:rPr>
        <w:t>[месец]</w:t>
      </w:r>
      <w:r>
        <w:rPr>
          <w:spacing w:val="-14"/>
          <w:sz w:val="20"/>
        </w:rPr>
        <w:t> </w:t>
      </w:r>
      <w:r>
        <w:rPr>
          <w:sz w:val="20"/>
        </w:rPr>
        <w:t>[година]</w:t>
      </w:r>
      <w:r>
        <w:rPr>
          <w:spacing w:val="-14"/>
          <w:sz w:val="20"/>
        </w:rPr>
        <w:t> </w:t>
      </w:r>
      <w:r>
        <w:rPr>
          <w:sz w:val="20"/>
        </w:rPr>
        <w:t>г.</w:t>
      </w:r>
    </w:p>
    <w:p>
      <w:pPr>
        <w:pStyle w:val="BodyText"/>
        <w:spacing w:line="227" w:lineRule="exact"/>
      </w:pPr>
      <w:r>
        <w:rPr>
          <w:spacing w:val="-2"/>
        </w:rPr>
        <w:t>Преработено</w:t>
      </w:r>
      <w:r>
        <w:rPr>
          <w:spacing w:val="8"/>
        </w:rPr>
        <w:t> </w:t>
      </w:r>
      <w:r>
        <w:rPr>
          <w:spacing w:val="-2"/>
        </w:rPr>
        <w:t>издание/Поправено</w:t>
      </w:r>
      <w:r>
        <w:rPr>
          <w:spacing w:val="8"/>
        </w:rPr>
        <w:t> </w:t>
      </w:r>
      <w:r>
        <w:rPr>
          <w:spacing w:val="-2"/>
        </w:rPr>
        <w:t>издание/[n-то]</w:t>
      </w:r>
      <w:r>
        <w:rPr>
          <w:spacing w:val="9"/>
        </w:rPr>
        <w:t> </w:t>
      </w:r>
      <w:r>
        <w:rPr>
          <w:spacing w:val="-2"/>
        </w:rPr>
        <w:t>издание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right="195"/>
      </w:pPr>
      <w:r>
        <w:rPr/>
        <w:t>Настоящият</w:t>
      </w:r>
      <w:r>
        <w:rPr>
          <w:spacing w:val="-5"/>
        </w:rPr>
        <w:t> </w:t>
      </w:r>
      <w:r>
        <w:rPr/>
        <w:t>документ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може</w:t>
      </w:r>
      <w:r>
        <w:rPr>
          <w:spacing w:val="-5"/>
        </w:rPr>
        <w:t> </w:t>
      </w:r>
      <w:r>
        <w:rPr/>
        <w:t>да</w:t>
      </w:r>
      <w:r>
        <w:rPr>
          <w:spacing w:val="-5"/>
        </w:rPr>
        <w:t> </w:t>
      </w:r>
      <w:r>
        <w:rPr/>
        <w:t>се</w:t>
      </w:r>
      <w:r>
        <w:rPr>
          <w:spacing w:val="-5"/>
        </w:rPr>
        <w:t> </w:t>
      </w:r>
      <w:r>
        <w:rPr/>
        <w:t>счита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официална</w:t>
      </w:r>
      <w:r>
        <w:rPr>
          <w:spacing w:val="-5"/>
        </w:rPr>
        <w:t> </w:t>
      </w:r>
      <w:r>
        <w:rPr/>
        <w:t>позиция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Европейската</w:t>
      </w:r>
      <w:r>
        <w:rPr>
          <w:spacing w:val="-5"/>
        </w:rPr>
        <w:t> </w:t>
      </w:r>
      <w:r>
        <w:rPr/>
        <w:t>комисия. Люксембург: Служба за публикации на Европейския съюз, [година] г.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8"/>
        </w:rPr>
        <w:t> </w:t>
      </w:r>
      <w:r>
        <w:rPr/>
        <w:t>Европейски</w:t>
      </w:r>
      <w:r>
        <w:rPr>
          <w:spacing w:val="-8"/>
        </w:rPr>
        <w:t> </w:t>
      </w:r>
      <w:r>
        <w:rPr/>
        <w:t>съюз,</w:t>
      </w:r>
      <w:r>
        <w:rPr>
          <w:spacing w:val="-8"/>
        </w:rPr>
        <w:t> </w:t>
      </w:r>
      <w:r>
        <w:rPr/>
        <w:t>[година]</w:t>
      </w:r>
      <w:r>
        <w:rPr>
          <w:spacing w:val="-7"/>
        </w:rPr>
        <w:t> </w:t>
      </w:r>
      <w:r>
        <w:rPr>
          <w:spacing w:val="-5"/>
        </w:rPr>
        <w:t>г.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234"/>
        <w:jc w:val="both"/>
      </w:pPr>
      <w:r>
        <w:rPr/>
        <w:t>Политиката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Комисията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повторна</w:t>
      </w:r>
      <w:r>
        <w:rPr>
          <w:spacing w:val="-5"/>
        </w:rPr>
        <w:t> </w:t>
      </w:r>
      <w:r>
        <w:rPr/>
        <w:t>употреба</w:t>
      </w:r>
      <w:r>
        <w:rPr>
          <w:spacing w:val="-5"/>
        </w:rPr>
        <w:t> </w:t>
      </w:r>
      <w:r>
        <w:rPr/>
        <w:t>се</w:t>
      </w:r>
      <w:r>
        <w:rPr>
          <w:spacing w:val="-5"/>
        </w:rPr>
        <w:t> </w:t>
      </w:r>
      <w:r>
        <w:rPr/>
        <w:t>прилага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съответствие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Решение</w:t>
      </w:r>
      <w:r>
        <w:rPr>
          <w:spacing w:val="-5"/>
        </w:rPr>
        <w:t> </w:t>
      </w:r>
      <w:r>
        <w:rPr/>
        <w:t>2011/833/ЕС</w:t>
      </w:r>
      <w:r>
        <w:rPr>
          <w:spacing w:val="-5"/>
        </w:rPr>
        <w:t> </w:t>
      </w:r>
      <w:r>
        <w:rPr/>
        <w:t>на Комисията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12</w:t>
      </w:r>
      <w:r>
        <w:rPr>
          <w:spacing w:val="-8"/>
        </w:rPr>
        <w:t> </w:t>
      </w:r>
      <w:r>
        <w:rPr/>
        <w:t>декември</w:t>
      </w:r>
      <w:r>
        <w:rPr>
          <w:spacing w:val="-8"/>
        </w:rPr>
        <w:t> </w:t>
      </w:r>
      <w:r>
        <w:rPr/>
        <w:t>2011</w:t>
      </w:r>
      <w:r>
        <w:rPr>
          <w:spacing w:val="-8"/>
        </w:rPr>
        <w:t> </w:t>
      </w:r>
      <w:r>
        <w:rPr/>
        <w:t>г.</w:t>
      </w:r>
      <w:r>
        <w:rPr>
          <w:spacing w:val="-8"/>
        </w:rPr>
        <w:t> </w:t>
      </w:r>
      <w:r>
        <w:rPr/>
        <w:t>относно</w:t>
      </w:r>
      <w:r>
        <w:rPr>
          <w:spacing w:val="-8"/>
        </w:rPr>
        <w:t> </w:t>
      </w:r>
      <w:r>
        <w:rPr/>
        <w:t>повторната</w:t>
      </w:r>
      <w:r>
        <w:rPr>
          <w:spacing w:val="-8"/>
        </w:rPr>
        <w:t> </w:t>
      </w:r>
      <w:r>
        <w:rPr/>
        <w:t>употреба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документи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Комисията</w:t>
      </w:r>
      <w:r>
        <w:rPr>
          <w:spacing w:val="-8"/>
        </w:rPr>
        <w:t> </w:t>
      </w:r>
      <w:r>
        <w:rPr/>
        <w:t>(OВ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 14.12.2011 г., стр.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Освен</w:t>
      </w:r>
      <w:r>
        <w:rPr>
          <w:spacing w:val="-8"/>
        </w:rPr>
        <w:t> </w:t>
      </w:r>
      <w:r>
        <w:rPr/>
        <w:t>ако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е</w:t>
      </w:r>
      <w:r>
        <w:rPr>
          <w:spacing w:val="-8"/>
        </w:rPr>
        <w:t> </w:t>
      </w:r>
      <w:r>
        <w:rPr/>
        <w:t>отбелязано</w:t>
      </w:r>
      <w:r>
        <w:rPr>
          <w:spacing w:val="-8"/>
        </w:rPr>
        <w:t> </w:t>
      </w:r>
      <w:r>
        <w:rPr/>
        <w:t>друго,</w:t>
      </w:r>
      <w:r>
        <w:rPr>
          <w:spacing w:val="-8"/>
        </w:rPr>
        <w:t> </w:t>
      </w:r>
      <w:r>
        <w:rPr/>
        <w:t>повторната</w:t>
      </w:r>
      <w:r>
        <w:rPr>
          <w:spacing w:val="-8"/>
        </w:rPr>
        <w:t> </w:t>
      </w:r>
      <w:r>
        <w:rPr/>
        <w:t>употреба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настоящия</w:t>
      </w:r>
      <w:r>
        <w:rPr>
          <w:spacing w:val="-8"/>
        </w:rPr>
        <w:t> </w:t>
      </w:r>
      <w:r>
        <w:rPr/>
        <w:t>документ</w:t>
      </w:r>
      <w:r>
        <w:rPr>
          <w:spacing w:val="-8"/>
        </w:rPr>
        <w:t> </w:t>
      </w:r>
      <w:r>
        <w:rPr/>
        <w:t>е</w:t>
      </w:r>
      <w:r>
        <w:rPr>
          <w:spacing w:val="-8"/>
        </w:rPr>
        <w:t> </w:t>
      </w:r>
      <w:r>
        <w:rPr/>
        <w:t>разрешена</w:t>
      </w:r>
      <w:r>
        <w:rPr>
          <w:spacing w:val="-8"/>
        </w:rPr>
        <w:t> </w:t>
      </w:r>
      <w:r>
        <w:rPr/>
        <w:t>съгласно лиценз</w:t>
      </w:r>
      <w:r>
        <w:rPr>
          <w:spacing w:val="-7"/>
        </w:rPr>
        <w:t> </w:t>
      </w:r>
      <w:r>
        <w:rPr/>
        <w:t>Creative</w:t>
      </w:r>
      <w:r>
        <w:rPr>
          <w:spacing w:val="-7"/>
        </w:rPr>
        <w:t> </w:t>
      </w:r>
      <w:r>
        <w:rPr/>
        <w:t>Commons</w:t>
      </w:r>
      <w:r>
        <w:rPr>
          <w:spacing w:val="-7"/>
        </w:rPr>
        <w:t> </w:t>
      </w:r>
      <w:r>
        <w:rPr/>
        <w:t>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Това означава, че повторната употреба се позволява, при условие че надлежно се посочи източникът и се укажат евентуалните промени.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За употребата или възпроизвеждането на елементи, които не са собственост на Европейския съюз, трябва</w:t>
      </w:r>
      <w:r>
        <w:rPr>
          <w:spacing w:val="-6"/>
        </w:rPr>
        <w:t> </w:t>
      </w:r>
      <w:r>
        <w:rPr/>
        <w:t>да</w:t>
      </w:r>
      <w:r>
        <w:rPr>
          <w:spacing w:val="-6"/>
        </w:rPr>
        <w:t> </w:t>
      </w:r>
      <w:r>
        <w:rPr/>
        <w:t>се</w:t>
      </w:r>
      <w:r>
        <w:rPr>
          <w:spacing w:val="-6"/>
        </w:rPr>
        <w:t> </w:t>
      </w:r>
      <w:r>
        <w:rPr/>
        <w:t>поиска</w:t>
      </w:r>
      <w:r>
        <w:rPr>
          <w:spacing w:val="-6"/>
        </w:rPr>
        <w:t> </w:t>
      </w:r>
      <w:r>
        <w:rPr/>
        <w:t>разрешение</w:t>
      </w:r>
      <w:r>
        <w:rPr>
          <w:spacing w:val="-6"/>
        </w:rPr>
        <w:t> </w:t>
      </w:r>
      <w:r>
        <w:rPr/>
        <w:t>директно</w:t>
      </w:r>
      <w:r>
        <w:rPr>
          <w:spacing w:val="-6"/>
        </w:rPr>
        <w:t> </w:t>
      </w:r>
      <w:r>
        <w:rPr/>
        <w:t>от</w:t>
      </w:r>
      <w:r>
        <w:rPr>
          <w:spacing w:val="-6"/>
        </w:rPr>
        <w:t> </w:t>
      </w:r>
      <w:r>
        <w:rPr/>
        <w:t>носителите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авторското</w:t>
      </w:r>
      <w:r>
        <w:rPr>
          <w:spacing w:val="-6"/>
        </w:rPr>
        <w:t> </w:t>
      </w:r>
      <w:r>
        <w:rPr/>
        <w:t>право.</w:t>
      </w:r>
      <w:r>
        <w:rPr>
          <w:spacing w:val="-6"/>
        </w:rPr>
        <w:t> </w:t>
      </w:r>
      <w:r>
        <w:rPr/>
        <w:t>Европейският</w:t>
      </w:r>
      <w:r>
        <w:rPr>
          <w:spacing w:val="-6"/>
        </w:rPr>
        <w:t> </w:t>
      </w:r>
      <w:r>
        <w:rPr/>
        <w:t>съюз</w:t>
      </w:r>
      <w:r>
        <w:rPr>
          <w:spacing w:val="-6"/>
        </w:rPr>
        <w:t> </w:t>
      </w:r>
      <w:r>
        <w:rPr/>
        <w:t>не притежава авторското право по отношение на следните елементи: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1"/>
          <w:sz w:val="20"/>
        </w:rPr>
        <w:t> </w:t>
      </w:r>
      <w:r>
        <w:rPr>
          <w:sz w:val="20"/>
        </w:rPr>
        <w:t>елемент],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1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0"/>
          <w:sz w:val="20"/>
        </w:rPr>
        <w:t> </w:t>
      </w:r>
      <w:r>
        <w:rPr>
          <w:sz w:val="20"/>
        </w:rPr>
        <w:t>[автор],</w:t>
      </w:r>
      <w:r>
        <w:rPr>
          <w:spacing w:val="-11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338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[съответен</w:t>
      </w:r>
      <w:r>
        <w:rPr>
          <w:spacing w:val="-8"/>
          <w:sz w:val="20"/>
        </w:rPr>
        <w:t> </w:t>
      </w:r>
      <w:r>
        <w:rPr>
          <w:sz w:val="20"/>
        </w:rPr>
        <w:t>елемент],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8"/>
          <w:sz w:val="20"/>
        </w:rPr>
        <w:t> </w:t>
      </w:r>
      <w:r>
        <w:rPr>
          <w:sz w:val="20"/>
        </w:rPr>
        <w:t>напр.</w:t>
      </w:r>
      <w:r>
        <w:rPr>
          <w:spacing w:val="-8"/>
          <w:sz w:val="20"/>
        </w:rPr>
        <w:t> </w:t>
      </w:r>
      <w:r>
        <w:rPr>
          <w:sz w:val="20"/>
        </w:rPr>
        <w:t>Getty</w:t>
      </w:r>
      <w:r>
        <w:rPr>
          <w:spacing w:val="-8"/>
          <w:sz w:val="20"/>
        </w:rPr>
        <w:t> </w:t>
      </w:r>
      <w:r>
        <w:rPr>
          <w:sz w:val="20"/>
        </w:rPr>
        <w:t>Images],</w:t>
      </w:r>
      <w:r>
        <w:rPr>
          <w:spacing w:val="-8"/>
          <w:sz w:val="20"/>
        </w:rPr>
        <w:t> </w:t>
      </w:r>
      <w:r>
        <w:rPr>
          <w:sz w:val="20"/>
        </w:rPr>
        <w:t>[автор],</w:t>
      </w:r>
      <w:r>
        <w:rPr>
          <w:spacing w:val="-8"/>
          <w:sz w:val="20"/>
        </w:rPr>
        <w:t> </w:t>
      </w:r>
      <w:r>
        <w:rPr>
          <w:sz w:val="20"/>
        </w:rPr>
        <w:t>лицензирано</w:t>
      </w:r>
      <w:r>
        <w:rPr>
          <w:spacing w:val="-8"/>
          <w:sz w:val="20"/>
        </w:rPr>
        <w:t> </w:t>
      </w:r>
      <w:r>
        <w:rPr>
          <w:sz w:val="20"/>
        </w:rPr>
        <w:t>по</w:t>
      </w:r>
      <w:r>
        <w:rPr>
          <w:spacing w:val="-8"/>
          <w:sz w:val="20"/>
        </w:rPr>
        <w:t> </w:t>
      </w:r>
      <w:r>
        <w:rPr>
          <w:sz w:val="20"/>
        </w:rPr>
        <w:t>CC BY 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8"/>
        </w:rPr>
        <w:t> </w:t>
      </w:r>
      <w:r>
        <w:rPr/>
        <w:t>съюз, трябва да се поиска разрешение директно от носителите на авторското право.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274633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2471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30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439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notice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(this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should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replace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©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z w:val="18"/>
        </w:rPr>
        <w:t>Европейски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z w:val="18"/>
        </w:rPr>
        <w:t>съюз,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z w:val="18"/>
        </w:rPr>
        <w:t>[година]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5"/>
          <w:sz w:val="18"/>
        </w:rPr>
        <w:t>г.</w:t>
      </w:r>
    </w:p>
    <w:p>
      <w:pPr>
        <w:spacing w:line="268" w:lineRule="auto" w:before="25"/>
        <w:ind w:left="460" w:right="195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Повторната употреба е разрешена, при условие че се посочи източникът и оригиналното значение или послание на настоящия документ не е изкривено. Европейската комисия не носи никаква отговорност за каквито и да е последици от повторното използване на настоящата публикация. Политиката по отношение на повторната употреба на документи на Европейската комисия е уредена с Решение 2011/833/ЕС на Комисията от 12 декември 2011 г. относно повторната употреба на документи на Комисията (ОВ L 330, 14.12.2011 г.,</w:t>
      </w:r>
    </w:p>
    <w:p>
      <w:pPr>
        <w:spacing w:line="209" w:lineRule="exact" w:before="0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6"/>
          <w:sz w:val="18"/>
        </w:rPr>
        <w:t>стр.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6"/>
          <w:sz w:val="18"/>
        </w:rPr>
        <w:t>39,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6"/>
          <w:sz w:val="18"/>
        </w:rPr>
        <w:t>ELI: </w:t>
      </w:r>
      <w:hyperlink r:id="rId6">
        <w:r>
          <w:rPr>
            <w:rFonts w:ascii="Trebuchet MS" w:hAnsi="Trebuchet MS"/>
            <w:color w:val="337AB7"/>
            <w:spacing w:val="-6"/>
            <w:sz w:val="18"/>
            <w:u w:val="single" w:color="337AB7"/>
          </w:rPr>
          <w:t>http://data.europa.eu/eli/dec/2011/833/oj</w:t>
        </w:r>
      </w:hyperlink>
      <w:r>
        <w:rPr>
          <w:rFonts w:ascii="Trebuchet MS" w:hAnsi="Trebuchet MS"/>
          <w:spacing w:val="-6"/>
          <w:sz w:val="18"/>
          <w:u w:val="none"/>
        </w:rPr>
        <w:t>).</w:t>
      </w:r>
    </w:p>
    <w:p>
      <w:pPr>
        <w:spacing w:after="0" w:line="209" w:lineRule="exact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1060"/>
        </w:sectPr>
      </w:pPr>
    </w:p>
    <w:p>
      <w:pPr>
        <w:pStyle w:val="Heading1"/>
        <w:spacing w:before="76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В</w:t>
      </w:r>
      <w:r>
        <w:rPr>
          <w:spacing w:val="-8"/>
          <w:sz w:val="22"/>
        </w:rPr>
        <w:t> </w:t>
      </w:r>
      <w:r>
        <w:rPr>
          <w:sz w:val="22"/>
        </w:rPr>
        <w:t>целия</w:t>
      </w:r>
      <w:r>
        <w:rPr>
          <w:spacing w:val="-8"/>
          <w:sz w:val="22"/>
        </w:rPr>
        <w:t> </w:t>
      </w:r>
      <w:r>
        <w:rPr>
          <w:sz w:val="22"/>
        </w:rPr>
        <w:t>Европейския</w:t>
      </w:r>
      <w:r>
        <w:rPr>
          <w:spacing w:val="-8"/>
          <w:sz w:val="22"/>
        </w:rPr>
        <w:t> </w:t>
      </w:r>
      <w:r>
        <w:rPr>
          <w:sz w:val="22"/>
        </w:rPr>
        <w:t>съюз</w:t>
      </w:r>
      <w:r>
        <w:rPr>
          <w:spacing w:val="-8"/>
          <w:sz w:val="22"/>
        </w:rPr>
        <w:t> </w:t>
      </w:r>
      <w:r>
        <w:rPr>
          <w:sz w:val="22"/>
        </w:rPr>
        <w:t>съществуват</w:t>
      </w:r>
      <w:r>
        <w:rPr>
          <w:spacing w:val="-8"/>
          <w:sz w:val="22"/>
        </w:rPr>
        <w:t> </w:t>
      </w:r>
      <w:r>
        <w:rPr>
          <w:sz w:val="22"/>
        </w:rPr>
        <w:t>стотици</w:t>
      </w:r>
      <w:r>
        <w:rPr>
          <w:spacing w:val="-8"/>
          <w:sz w:val="22"/>
        </w:rPr>
        <w:t> </w:t>
      </w:r>
      <w:r>
        <w:rPr>
          <w:sz w:val="22"/>
        </w:rPr>
        <w:t>центрове</w:t>
      </w:r>
      <w:r>
        <w:rPr>
          <w:spacing w:val="-8"/>
          <w:sz w:val="22"/>
        </w:rPr>
        <w:t> </w:t>
      </w: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Direct.</w:t>
      </w:r>
      <w:r>
        <w:rPr>
          <w:spacing w:val="-8"/>
          <w:sz w:val="22"/>
        </w:rPr>
        <w:t> </w:t>
      </w:r>
      <w:r>
        <w:rPr>
          <w:sz w:val="22"/>
        </w:rPr>
        <w:t>Адреса</w:t>
      </w:r>
      <w:r>
        <w:rPr>
          <w:spacing w:val="-8"/>
          <w:sz w:val="22"/>
        </w:rPr>
        <w:t> </w:t>
      </w: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най- близкия до Вас център ще намерите онлайн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us_bg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6"/>
        <w:ind w:left="443" w:right="26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 се свържете с нея: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392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 таксуват обаждането),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7"/>
        <w:ind w:left="443" w:right="266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 на сайта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6"/>
        <w:ind w:left="443" w:right="266" w:firstLine="0"/>
        <w:jc w:val="left"/>
        <w:rPr>
          <w:sz w:val="22"/>
        </w:rPr>
      </w:pPr>
      <w:r>
        <w:rPr>
          <w:sz w:val="22"/>
        </w:rPr>
        <w:t>Можете да разгледате или да поръчате публикации на </w:t>
      </w:r>
      <w:hyperlink r:id="rId13">
        <w:r>
          <w:rPr>
            <w:color w:val="337AB7"/>
            <w:sz w:val="22"/>
            <w:u w:val="single" w:color="337AB7"/>
          </w:rPr>
          <w:t>op.europa.eu/bg/publications</w:t>
        </w:r>
      </w:hyperlink>
      <w:r>
        <w:rPr>
          <w:sz w:val="22"/>
          <w:u w:val="none"/>
        </w:rPr>
        <w:t>. Редица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безплатни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местния център за документация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7"/>
        <w:ind w:left="443" w:right="266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 насам на всички официални езици, посетете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6"/>
        <w:ind w:left="443" w:right="195" w:firstLine="0"/>
        <w:jc w:val="left"/>
        <w:rPr>
          <w:sz w:val="22"/>
        </w:rPr>
      </w:pPr>
      <w:r>
        <w:rPr>
          <w:sz w:val="22"/>
        </w:rPr>
        <w:t>Порталът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повторно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безплатно,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Порталът предоставя достъп и до множество набори от данни от европейските държави.</w:t>
      </w:r>
    </w:p>
    <w:sectPr>
      <w:pgSz w:w="11910" w:h="16840"/>
      <w:pgMar w:top="880" w:bottom="280" w:left="8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2042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925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808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691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574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457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340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223" w:hanging="400"/>
      </w:pPr>
      <w:rPr>
        <w:rFonts w:hint="default"/>
        <w:lang w:val="bg-BG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412" w:hanging="3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365" w:hanging="3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318" w:hanging="3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271" w:hanging="3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224" w:hanging="3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177" w:hanging="3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130" w:hanging="3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083" w:hanging="3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90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701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612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23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34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345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256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167" w:hanging="380"/>
      </w:pPr>
      <w:rPr>
        <w:rFonts w:hint="default"/>
        <w:lang w:val="bg-BG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bg" TargetMode="External"/><Relationship Id="rId11" Type="http://schemas.openxmlformats.org/officeDocument/2006/relationships/hyperlink" Target="https://european-union.europa.eu/contact-eu/write-us_bg" TargetMode="External"/><Relationship Id="rId12" Type="http://schemas.openxmlformats.org/officeDocument/2006/relationships/hyperlink" Target="https://european-union.europa.eu/index_bg" TargetMode="External"/><Relationship Id="rId13" Type="http://schemas.openxmlformats.org/officeDocument/2006/relationships/hyperlink" Target="https://op.europa.eu/bg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bg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BG</dc:title>
  <dcterms:created xsi:type="dcterms:W3CDTF">2025-01-15T14:36:56Z</dcterms:created>
  <dcterms:modified xsi:type="dcterms:W3CDTF">2025-01-15T14:36:56Z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