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  <w:jc w:val="both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DE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both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[Drucker]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line="550" w:lineRule="atLeast" w:before="8"/>
        <w:ind w:left="160" w:right="4745"/>
      </w:pPr>
      <w:r>
        <w:rPr/>
        <w:t>Manuskript abgeschlossen im [Monat] [Jahr] Überarbeitete</w:t>
      </w:r>
      <w:r>
        <w:rPr>
          <w:spacing w:val="-14"/>
        </w:rPr>
        <w:t> </w:t>
      </w:r>
      <w:r>
        <w:rPr/>
        <w:t>Ausgabe/Berichtigte</w:t>
      </w:r>
      <w:r>
        <w:rPr>
          <w:spacing w:val="-13"/>
        </w:rPr>
        <w:t> </w:t>
      </w:r>
      <w:r>
        <w:rPr/>
        <w:t>Ausgabe/[</w:t>
      </w:r>
      <w:r>
        <w:rPr>
          <w:i/>
        </w:rPr>
        <w:t>n.</w:t>
      </w:r>
      <w:r>
        <w:rPr/>
        <w:t>]</w:t>
      </w:r>
      <w:r>
        <w:rPr>
          <w:spacing w:val="-14"/>
        </w:rPr>
        <w:t> </w:t>
      </w:r>
      <w:r>
        <w:rPr/>
        <w:t>Ausgabe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20"/>
        <w:ind w:left="160"/>
      </w:pPr>
      <w:r>
        <w:rPr/>
        <w:t>Dieses</w:t>
      </w:r>
      <w:r>
        <w:rPr>
          <w:spacing w:val="-7"/>
        </w:rPr>
        <w:t> </w:t>
      </w:r>
      <w:r>
        <w:rPr/>
        <w:t>Dokument</w:t>
      </w:r>
      <w:r>
        <w:rPr>
          <w:spacing w:val="-7"/>
        </w:rPr>
        <w:t> </w:t>
      </w:r>
      <w:r>
        <w:rPr/>
        <w:t>stellt</w:t>
      </w:r>
      <w:r>
        <w:rPr>
          <w:spacing w:val="-7"/>
        </w:rPr>
        <w:t> </w:t>
      </w:r>
      <w:r>
        <w:rPr/>
        <w:t>keinesfalls</w:t>
      </w:r>
      <w:r>
        <w:rPr>
          <w:spacing w:val="-7"/>
        </w:rPr>
        <w:t> </w:t>
      </w:r>
      <w:r>
        <w:rPr/>
        <w:t>eine</w:t>
      </w:r>
      <w:r>
        <w:rPr>
          <w:spacing w:val="-7"/>
        </w:rPr>
        <w:t> </w:t>
      </w:r>
      <w:r>
        <w:rPr/>
        <w:t>offizielle</w:t>
      </w:r>
      <w:r>
        <w:rPr>
          <w:spacing w:val="-7"/>
        </w:rPr>
        <w:t> </w:t>
      </w:r>
      <w:r>
        <w:rPr/>
        <w:t>Stellungnahme</w:t>
      </w:r>
      <w:r>
        <w:rPr>
          <w:spacing w:val="-7"/>
        </w:rPr>
        <w:t> </w:t>
      </w:r>
      <w:r>
        <w:rPr/>
        <w:t>der/des</w:t>
      </w:r>
      <w:r>
        <w:rPr>
          <w:spacing w:val="-7"/>
        </w:rPr>
        <w:t> </w:t>
      </w:r>
      <w:r>
        <w:rPr/>
        <w:t>[Organ/Einrichtung/Dienst]</w:t>
      </w:r>
      <w:r>
        <w:rPr>
          <w:spacing w:val="-7"/>
        </w:rPr>
        <w:t> </w:t>
      </w:r>
      <w:r>
        <w:rPr/>
        <w:t>dar. Luxemburg: Amt für Veröffentlichungen der Europäischen Union, [Jahr]</w:t>
      </w:r>
    </w:p>
    <w:p>
      <w:pPr>
        <w:pStyle w:val="BodyText"/>
        <w:spacing w:line="228" w:lineRule="exact"/>
        <w:ind w:left="160"/>
      </w:pPr>
      <w:r>
        <w:rPr/>
        <w:t>©</w:t>
      </w:r>
      <w:r>
        <w:rPr>
          <w:spacing w:val="-6"/>
        </w:rPr>
        <w:t> </w:t>
      </w:r>
      <w:r>
        <w:rPr/>
        <w:t>Europäische</w:t>
      </w:r>
      <w:r>
        <w:rPr>
          <w:spacing w:val="-6"/>
        </w:rPr>
        <w:t> </w:t>
      </w:r>
      <w:r>
        <w:rPr/>
        <w:t>Union,</w:t>
      </w:r>
      <w:r>
        <w:rPr>
          <w:spacing w:val="-6"/>
        </w:rPr>
        <w:t> </w:t>
      </w:r>
      <w:r>
        <w:rPr>
          <w:spacing w:val="-2"/>
        </w:rPr>
        <w:t>[Jahr]</w:t>
      </w:r>
    </w:p>
    <w:p>
      <w:pPr>
        <w:pStyle w:val="BodyText"/>
        <w:spacing w:before="104"/>
        <w:ind w:left="160"/>
        <w:jc w:val="both"/>
      </w:pPr>
      <w:r>
        <w:rPr/>
        <w:t>Nachdruck</w:t>
      </w:r>
      <w:r>
        <w:rPr>
          <w:spacing w:val="-6"/>
        </w:rPr>
        <w:t> </w:t>
      </w:r>
      <w:r>
        <w:rPr/>
        <w:t>mit</w:t>
      </w:r>
      <w:r>
        <w:rPr>
          <w:spacing w:val="-6"/>
        </w:rPr>
        <w:t> </w:t>
      </w:r>
      <w:r>
        <w:rPr/>
        <w:t>Quellenangabe</w:t>
      </w:r>
      <w:r>
        <w:rPr>
          <w:spacing w:val="-5"/>
        </w:rPr>
        <w:t> </w:t>
      </w:r>
      <w:r>
        <w:rPr>
          <w:spacing w:val="-2"/>
        </w:rPr>
        <w:t>gestattet.</w:t>
      </w:r>
    </w:p>
    <w:p>
      <w:pPr>
        <w:pStyle w:val="BodyText"/>
        <w:spacing w:before="98"/>
      </w:pPr>
    </w:p>
    <w:p>
      <w:pPr>
        <w:pStyle w:val="BodyText"/>
        <w:ind w:left="160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113"/>
        <w:jc w:val="both"/>
      </w:pPr>
      <w:r>
        <w:rPr/>
        <w:t>Für</w:t>
      </w:r>
      <w:r>
        <w:rPr>
          <w:spacing w:val="-4"/>
        </w:rPr>
        <w:t> </w:t>
      </w:r>
      <w:r>
        <w:rPr/>
        <w:t>jede</w:t>
      </w:r>
      <w:r>
        <w:rPr>
          <w:spacing w:val="-4"/>
        </w:rPr>
        <w:t> </w:t>
      </w:r>
      <w:r>
        <w:rPr/>
        <w:t>Verwendung</w:t>
      </w:r>
      <w:r>
        <w:rPr>
          <w:spacing w:val="-4"/>
        </w:rPr>
        <w:t> </w:t>
      </w:r>
      <w:r>
        <w:rPr/>
        <w:t>oder</w:t>
      </w:r>
      <w:r>
        <w:rPr>
          <w:spacing w:val="-4"/>
        </w:rPr>
        <w:t> </w:t>
      </w:r>
      <w:r>
        <w:rPr/>
        <w:t>Wiedergabe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Elementen,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nicht</w:t>
      </w:r>
      <w:r>
        <w:rPr>
          <w:spacing w:val="-4"/>
        </w:rPr>
        <w:t> </w:t>
      </w:r>
      <w:r>
        <w:rPr/>
        <w:t>Eigentum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EU</w:t>
      </w:r>
      <w:r>
        <w:rPr>
          <w:spacing w:val="-4"/>
        </w:rPr>
        <w:t> </w:t>
      </w:r>
      <w:r>
        <w:rPr/>
        <w:t>sind,</w:t>
      </w:r>
      <w:r>
        <w:rPr>
          <w:spacing w:val="-4"/>
        </w:rPr>
        <w:t> </w:t>
      </w:r>
      <w:r>
        <w:rPr/>
        <w:t>muss</w:t>
      </w:r>
      <w:r>
        <w:rPr>
          <w:spacing w:val="-4"/>
        </w:rPr>
        <w:t> </w:t>
      </w:r>
      <w:r>
        <w:rPr/>
        <w:t>gegebenenfalls direkt</w:t>
      </w:r>
      <w:r>
        <w:rPr>
          <w:spacing w:val="-2"/>
        </w:rPr>
        <w:t> </w:t>
      </w:r>
      <w:r>
        <w:rPr/>
        <w:t>bei</w:t>
      </w:r>
      <w:r>
        <w:rPr>
          <w:spacing w:val="-2"/>
        </w:rPr>
        <w:t> </w:t>
      </w:r>
      <w:r>
        <w:rPr/>
        <w:t>den</w:t>
      </w:r>
      <w:r>
        <w:rPr>
          <w:spacing w:val="-2"/>
        </w:rPr>
        <w:t> </w:t>
      </w:r>
      <w:r>
        <w:rPr/>
        <w:t>jeweiligen</w:t>
      </w:r>
      <w:r>
        <w:rPr>
          <w:spacing w:val="-2"/>
        </w:rPr>
        <w:t> </w:t>
      </w:r>
      <w:r>
        <w:rPr/>
        <w:t>Rechteinhabern</w:t>
      </w:r>
      <w:r>
        <w:rPr>
          <w:spacing w:val="-2"/>
        </w:rPr>
        <w:t> </w:t>
      </w:r>
      <w:r>
        <w:rPr/>
        <w:t>eine</w:t>
      </w:r>
      <w:r>
        <w:rPr>
          <w:spacing w:val="-2"/>
        </w:rPr>
        <w:t> </w:t>
      </w:r>
      <w:r>
        <w:rPr/>
        <w:t>Genehmigung</w:t>
      </w:r>
      <w:r>
        <w:rPr>
          <w:spacing w:val="-2"/>
        </w:rPr>
        <w:t> </w:t>
      </w:r>
      <w:r>
        <w:rPr/>
        <w:t>eingeholt</w:t>
      </w:r>
      <w:r>
        <w:rPr>
          <w:spacing w:val="-2"/>
        </w:rPr>
        <w:t> </w:t>
      </w:r>
      <w:r>
        <w:rPr/>
        <w:t>werden. Die</w:t>
      </w:r>
      <w:r>
        <w:rPr>
          <w:spacing w:val="-2"/>
        </w:rPr>
        <w:t> </w:t>
      </w:r>
      <w:r>
        <w:rPr/>
        <w:t>Europäische</w:t>
      </w:r>
      <w:r>
        <w:rPr>
          <w:spacing w:val="-2"/>
        </w:rPr>
        <w:t> </w:t>
      </w:r>
      <w:r>
        <w:rPr/>
        <w:t>Union</w:t>
      </w:r>
      <w:r>
        <w:rPr>
          <w:spacing w:val="-2"/>
        </w:rPr>
        <w:t> </w:t>
      </w:r>
      <w:r>
        <w:rPr/>
        <w:t>besitzt kein Urheberrecht an den folgenden Elementen: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both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7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both"/>
        <w:rPr>
          <w:sz w:val="20"/>
        </w:rPr>
      </w:pPr>
      <w:r>
        <w:rPr>
          <w:sz w:val="20"/>
        </w:rPr>
        <w:t>Seite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8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[Verfasser],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vorbehalten;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268" w:hanging="380"/>
        <w:jc w:val="both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[betreffendes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> </w:t>
      </w:r>
      <w:r>
        <w:rPr>
          <w:sz w:val="20"/>
        </w:rPr>
        <w:t>z.</w:t>
      </w:r>
      <w:r>
        <w:rPr>
          <w:spacing w:val="-5"/>
          <w:sz w:val="20"/>
        </w:rPr>
        <w:t> </w:t>
      </w:r>
      <w:r>
        <w:rPr>
          <w:sz w:val="20"/>
        </w:rPr>
        <w:t>B.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[Verfasser],</w:t>
      </w:r>
      <w:r>
        <w:rPr>
          <w:spacing w:val="-5"/>
          <w:sz w:val="20"/>
        </w:rPr>
        <w:t> </w:t>
      </w:r>
      <w:r>
        <w:rPr>
          <w:sz w:val="20"/>
        </w:rPr>
        <w:t>lizenziert</w:t>
      </w:r>
      <w:r>
        <w:rPr>
          <w:spacing w:val="-5"/>
          <w:sz w:val="20"/>
        </w:rPr>
        <w:t> </w:t>
      </w:r>
      <w:r>
        <w:rPr>
          <w:sz w:val="20"/>
        </w:rPr>
        <w:t>unter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 [+ Verweis auf die Lizenz];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both"/>
        <w:rPr>
          <w:sz w:val="20"/>
        </w:rPr>
      </w:pPr>
      <w:r>
        <w:rPr>
          <w:sz w:val="20"/>
        </w:rPr>
        <w:t>[Abbildung/Foto/usw.],</w:t>
      </w:r>
      <w:r>
        <w:rPr>
          <w:spacing w:val="-9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[Name</w:t>
      </w:r>
      <w:r>
        <w:rPr>
          <w:spacing w:val="-7"/>
          <w:sz w:val="20"/>
        </w:rPr>
        <w:t> </w:t>
      </w:r>
      <w:r>
        <w:rPr>
          <w:sz w:val="20"/>
        </w:rPr>
        <w:t>des</w:t>
      </w:r>
      <w:r>
        <w:rPr>
          <w:spacing w:val="-6"/>
          <w:sz w:val="20"/>
        </w:rPr>
        <w:t> </w:t>
      </w:r>
      <w:r>
        <w:rPr>
          <w:sz w:val="20"/>
        </w:rPr>
        <w:t>Künstlers],</w:t>
      </w:r>
      <w:r>
        <w:rPr>
          <w:spacing w:val="-7"/>
          <w:sz w:val="20"/>
        </w:rPr>
        <w:t> </w:t>
      </w:r>
      <w:r>
        <w:rPr>
          <w:sz w:val="20"/>
        </w:rPr>
        <w:t>[Jahr],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vorbehalten.</w:t>
      </w:r>
    </w:p>
    <w:p>
      <w:pPr>
        <w:pStyle w:val="BodyText"/>
        <w:spacing w:before="98"/>
      </w:pPr>
    </w:p>
    <w:p>
      <w:pPr>
        <w:pStyle w:val="BodyText"/>
        <w:ind w:left="160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113"/>
        <w:jc w:val="both"/>
      </w:pPr>
      <w:r>
        <w:rPr/>
        <w:t>Für</w:t>
      </w:r>
      <w:r>
        <w:rPr>
          <w:spacing w:val="-4"/>
        </w:rPr>
        <w:t> </w:t>
      </w:r>
      <w:r>
        <w:rPr/>
        <w:t>jede</w:t>
      </w:r>
      <w:r>
        <w:rPr>
          <w:spacing w:val="-4"/>
        </w:rPr>
        <w:t> </w:t>
      </w:r>
      <w:r>
        <w:rPr/>
        <w:t>Verwendung</w:t>
      </w:r>
      <w:r>
        <w:rPr>
          <w:spacing w:val="-4"/>
        </w:rPr>
        <w:t> </w:t>
      </w:r>
      <w:r>
        <w:rPr/>
        <w:t>oder</w:t>
      </w:r>
      <w:r>
        <w:rPr>
          <w:spacing w:val="-4"/>
        </w:rPr>
        <w:t> </w:t>
      </w:r>
      <w:r>
        <w:rPr/>
        <w:t>Wiedergabe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Elementen,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nicht</w:t>
      </w:r>
      <w:r>
        <w:rPr>
          <w:spacing w:val="-4"/>
        </w:rPr>
        <w:t> </w:t>
      </w:r>
      <w:r>
        <w:rPr/>
        <w:t>Eigentum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EU</w:t>
      </w:r>
      <w:r>
        <w:rPr>
          <w:spacing w:val="-4"/>
        </w:rPr>
        <w:t> </w:t>
      </w:r>
      <w:r>
        <w:rPr/>
        <w:t>sind,</w:t>
      </w:r>
      <w:r>
        <w:rPr>
          <w:spacing w:val="-4"/>
        </w:rPr>
        <w:t> </w:t>
      </w:r>
      <w:r>
        <w:rPr/>
        <w:t>muss</w:t>
      </w:r>
      <w:r>
        <w:rPr>
          <w:spacing w:val="-4"/>
        </w:rPr>
        <w:t> </w:t>
      </w:r>
      <w:r>
        <w:rPr/>
        <w:t>gegebenenfalls direkt bei den jeweiligen Rechteinhabern eine Genehmigung eingeholt werden.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292293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01524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320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40"/>
        </w:sectPr>
      </w:pPr>
    </w:p>
    <w:p>
      <w:pPr>
        <w:pStyle w:val="Heading1"/>
        <w:spacing w:before="76"/>
      </w:pPr>
      <w:r>
        <w:rPr/>
        <w:t>Die</w:t>
      </w:r>
      <w:r>
        <w:rPr>
          <w:spacing w:val="-3"/>
        </w:rPr>
        <w:t> </w:t>
      </w:r>
      <w:r>
        <w:rPr/>
        <w:t>EU</w:t>
      </w:r>
      <w:r>
        <w:rPr>
          <w:spacing w:val="-2"/>
        </w:rPr>
        <w:t> kontaktieren</w:t>
      </w:r>
    </w:p>
    <w:p>
      <w:pPr>
        <w:pStyle w:val="Heading2"/>
        <w:spacing w:before="155"/>
      </w:pPr>
      <w:r>
        <w:rPr>
          <w:spacing w:val="-2"/>
        </w:rPr>
        <w:t>Besuch</w:t>
      </w:r>
    </w:p>
    <w:p>
      <w:pPr>
        <w:spacing w:line="290" w:lineRule="auto" w:before="167"/>
        <w:ind w:left="443" w:right="320" w:firstLine="0"/>
        <w:jc w:val="left"/>
        <w:rPr>
          <w:sz w:val="22"/>
        </w:rPr>
      </w:pP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Europäischen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gibt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Hunderte</w:t>
      </w:r>
      <w:r>
        <w:rPr>
          <w:spacing w:val="-4"/>
          <w:sz w:val="22"/>
        </w:rPr>
        <w:t> </w:t>
      </w:r>
      <w:r>
        <w:rPr>
          <w:sz w:val="22"/>
        </w:rPr>
        <w:t>von</w:t>
      </w:r>
      <w:r>
        <w:rPr>
          <w:spacing w:val="-4"/>
          <w:sz w:val="22"/>
        </w:rPr>
        <w:t> </w:t>
      </w:r>
      <w:r>
        <w:rPr>
          <w:sz w:val="22"/>
        </w:rPr>
        <w:t>„Europa</w:t>
      </w:r>
      <w:r>
        <w:rPr>
          <w:spacing w:val="-4"/>
          <w:sz w:val="22"/>
        </w:rPr>
        <w:t> </w:t>
      </w:r>
      <w:r>
        <w:rPr>
          <w:sz w:val="22"/>
        </w:rPr>
        <w:t>Direkt“-Zentren.</w:t>
      </w:r>
      <w:r>
        <w:rPr>
          <w:spacing w:val="-4"/>
          <w:sz w:val="22"/>
        </w:rPr>
        <w:t> </w:t>
      </w:r>
      <w:r>
        <w:rPr>
          <w:sz w:val="22"/>
        </w:rPr>
        <w:t>Ein</w:t>
      </w:r>
      <w:r>
        <w:rPr>
          <w:spacing w:val="-4"/>
          <w:sz w:val="22"/>
        </w:rPr>
        <w:t> </w:t>
      </w:r>
      <w:r>
        <w:rPr>
          <w:sz w:val="22"/>
        </w:rPr>
        <w:t>Büro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Ihrer Nähe können Sie online finden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european-union.europa.eu/contact-eu/meet-us_de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Per</w:t>
      </w:r>
      <w:r>
        <w:rPr>
          <w:spacing w:val="-10"/>
        </w:rPr>
        <w:t> </w:t>
      </w:r>
      <w:r>
        <w:rPr/>
        <w:t>Telefon</w:t>
      </w:r>
      <w:r>
        <w:rPr>
          <w:spacing w:val="-10"/>
        </w:rPr>
        <w:t> </w:t>
      </w:r>
      <w:r>
        <w:rPr/>
        <w:t>oder</w:t>
      </w:r>
      <w:r>
        <w:rPr>
          <w:spacing w:val="-9"/>
        </w:rPr>
        <w:t> </w:t>
      </w:r>
      <w:r>
        <w:rPr>
          <w:spacing w:val="-2"/>
        </w:rPr>
        <w:t>schriftlich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6"/>
          <w:sz w:val="22"/>
        </w:rPr>
        <w:t> </w:t>
      </w:r>
      <w:r>
        <w:rPr>
          <w:sz w:val="22"/>
        </w:rPr>
        <w:t>Europa-Direkt-Dienst</w:t>
      </w:r>
      <w:r>
        <w:rPr>
          <w:spacing w:val="-6"/>
          <w:sz w:val="22"/>
        </w:rPr>
        <w:t> </w:t>
      </w:r>
      <w:r>
        <w:rPr>
          <w:sz w:val="22"/>
        </w:rPr>
        <w:t>beantwortet</w:t>
      </w:r>
      <w:r>
        <w:rPr>
          <w:spacing w:val="-6"/>
          <w:sz w:val="22"/>
        </w:rPr>
        <w:t> </w:t>
      </w:r>
      <w:r>
        <w:rPr>
          <w:sz w:val="22"/>
        </w:rPr>
        <w:t>Ihre</w:t>
      </w:r>
      <w:r>
        <w:rPr>
          <w:spacing w:val="-6"/>
          <w:sz w:val="22"/>
        </w:rPr>
        <w:t> </w:t>
      </w:r>
      <w:r>
        <w:rPr>
          <w:sz w:val="22"/>
        </w:rPr>
        <w:t>Fragen</w:t>
      </w:r>
      <w:r>
        <w:rPr>
          <w:spacing w:val="-6"/>
          <w:sz w:val="22"/>
        </w:rPr>
        <w:t> </w:t>
      </w:r>
      <w:r>
        <w:rPr>
          <w:sz w:val="22"/>
        </w:rPr>
        <w:t>zur</w:t>
      </w:r>
      <w:r>
        <w:rPr>
          <w:spacing w:val="-6"/>
          <w:sz w:val="22"/>
        </w:rPr>
        <w:t> </w:t>
      </w:r>
      <w:r>
        <w:rPr>
          <w:sz w:val="22"/>
        </w:rPr>
        <w:t>Europäischen</w:t>
      </w:r>
      <w:r>
        <w:rPr>
          <w:spacing w:val="-6"/>
          <w:sz w:val="22"/>
        </w:rPr>
        <w:t> </w:t>
      </w:r>
      <w:r>
        <w:rPr>
          <w:sz w:val="22"/>
        </w:rPr>
        <w:t>Union.</w:t>
      </w:r>
      <w:r>
        <w:rPr>
          <w:spacing w:val="-6"/>
          <w:sz w:val="22"/>
        </w:rPr>
        <w:t> </w:t>
      </w:r>
      <w:r>
        <w:rPr>
          <w:sz w:val="22"/>
        </w:rPr>
        <w:t>Kontaktieren</w:t>
      </w:r>
      <w:r>
        <w:rPr>
          <w:spacing w:val="-6"/>
          <w:sz w:val="22"/>
        </w:rPr>
        <w:t> </w:t>
      </w:r>
      <w:r>
        <w:rPr>
          <w:sz w:val="22"/>
        </w:rPr>
        <w:t>Sie Europa Direkt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2381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5"/>
          <w:sz w:val="22"/>
        </w:rPr>
        <w:t> </w:t>
      </w:r>
      <w:r>
        <w:rPr>
          <w:sz w:val="22"/>
        </w:rPr>
        <w:t>die</w:t>
      </w:r>
      <w:r>
        <w:rPr>
          <w:spacing w:val="-5"/>
          <w:sz w:val="22"/>
        </w:rPr>
        <w:t> </w:t>
      </w:r>
      <w:r>
        <w:rPr>
          <w:sz w:val="22"/>
        </w:rPr>
        <w:t>gebührenfreie</w:t>
      </w:r>
      <w:r>
        <w:rPr>
          <w:spacing w:val="-5"/>
          <w:sz w:val="22"/>
        </w:rPr>
        <w:t> </w:t>
      </w:r>
      <w:r>
        <w:rPr>
          <w:sz w:val="22"/>
        </w:rPr>
        <w:t>Rufnummer: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(manche Telefondienstanbieter berechnen allerdings Gebühren),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6"/>
          <w:sz w:val="22"/>
        </w:rPr>
        <w:t> </w:t>
      </w:r>
      <w:r>
        <w:rPr>
          <w:sz w:val="22"/>
        </w:rPr>
        <w:t>Standardrufnummer: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über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das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folgende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Kontaktformular:</w:t>
      </w:r>
      <w:r>
        <w:rPr>
          <w:spacing w:val="22"/>
          <w:sz w:val="22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european-union.europa.eu/contact-eu/write-us_de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Informationen</w:t>
      </w:r>
      <w:r>
        <w:rPr>
          <w:spacing w:val="-7"/>
        </w:rPr>
        <w:t> </w:t>
      </w:r>
      <w:r>
        <w:rPr/>
        <w:t>über</w:t>
      </w:r>
      <w:r>
        <w:rPr>
          <w:spacing w:val="-7"/>
        </w:rPr>
        <w:t> </w:t>
      </w:r>
      <w:r>
        <w:rPr/>
        <w:t>die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4"/>
      </w:pPr>
      <w:r>
        <w:rPr/>
        <w:t>Im</w:t>
      </w:r>
      <w:r>
        <w:rPr>
          <w:spacing w:val="-2"/>
        </w:rPr>
        <w:t> Internet</w:t>
      </w:r>
    </w:p>
    <w:p>
      <w:pPr>
        <w:spacing w:line="290" w:lineRule="auto" w:before="167"/>
        <w:ind w:left="443" w:right="1349" w:firstLine="0"/>
        <w:jc w:val="left"/>
        <w:rPr>
          <w:sz w:val="22"/>
        </w:rPr>
      </w:pPr>
      <w:r>
        <w:rPr>
          <w:sz w:val="22"/>
        </w:rPr>
        <w:t>Auf</w:t>
      </w:r>
      <w:r>
        <w:rPr>
          <w:spacing w:val="-4"/>
          <w:sz w:val="22"/>
        </w:rPr>
        <w:t> </w:t>
      </w:r>
      <w:r>
        <w:rPr>
          <w:sz w:val="22"/>
        </w:rPr>
        <w:t>dem</w:t>
      </w:r>
      <w:r>
        <w:rPr>
          <w:spacing w:val="-4"/>
          <w:sz w:val="22"/>
        </w:rPr>
        <w:t> </w:t>
      </w:r>
      <w:r>
        <w:rPr>
          <w:sz w:val="22"/>
        </w:rPr>
        <w:t>Europa-Portal</w:t>
      </w:r>
      <w:r>
        <w:rPr>
          <w:spacing w:val="-4"/>
          <w:sz w:val="22"/>
        </w:rPr>
        <w:t> </w:t>
      </w:r>
      <w:r>
        <w:rPr>
          <w:sz w:val="22"/>
        </w:rPr>
        <w:t>finden</w:t>
      </w:r>
      <w:r>
        <w:rPr>
          <w:spacing w:val="-4"/>
          <w:sz w:val="22"/>
        </w:rPr>
        <w:t> </w:t>
      </w:r>
      <w:r>
        <w:rPr>
          <w:sz w:val="22"/>
        </w:rPr>
        <w:t>Sie</w:t>
      </w:r>
      <w:r>
        <w:rPr>
          <w:spacing w:val="-4"/>
          <w:sz w:val="22"/>
        </w:rPr>
        <w:t> </w:t>
      </w:r>
      <w:r>
        <w:rPr>
          <w:sz w:val="22"/>
        </w:rPr>
        <w:t>Informationen</w:t>
      </w:r>
      <w:r>
        <w:rPr>
          <w:spacing w:val="-4"/>
          <w:sz w:val="22"/>
        </w:rPr>
        <w:t> </w:t>
      </w:r>
      <w:r>
        <w:rPr>
          <w:sz w:val="22"/>
        </w:rPr>
        <w:t>über</w:t>
      </w:r>
      <w:r>
        <w:rPr>
          <w:spacing w:val="-4"/>
          <w:sz w:val="22"/>
        </w:rPr>
        <w:t> </w:t>
      </w:r>
      <w:r>
        <w:rPr>
          <w:sz w:val="22"/>
        </w:rPr>
        <w:t>die</w:t>
      </w:r>
      <w:r>
        <w:rPr>
          <w:spacing w:val="-4"/>
          <w:sz w:val="22"/>
        </w:rPr>
        <w:t> </w:t>
      </w:r>
      <w:r>
        <w:rPr>
          <w:sz w:val="22"/>
        </w:rPr>
        <w:t>Europäische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allen Amtssprachen (</w:t>
      </w:r>
      <w:hyperlink r:id="rId9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EU-Veröffentlichungen</w:t>
      </w:r>
    </w:p>
    <w:p>
      <w:pPr>
        <w:spacing w:line="290" w:lineRule="auto" w:before="166"/>
        <w:ind w:left="443" w:right="301" w:firstLine="0"/>
        <w:jc w:val="left"/>
        <w:rPr>
          <w:sz w:val="22"/>
        </w:rPr>
      </w:pPr>
      <w:r>
        <w:rPr>
          <w:sz w:val="22"/>
        </w:rPr>
        <w:t>Sie</w:t>
      </w:r>
      <w:r>
        <w:rPr>
          <w:spacing w:val="-9"/>
          <w:sz w:val="22"/>
        </w:rPr>
        <w:t> </w:t>
      </w:r>
      <w:r>
        <w:rPr>
          <w:sz w:val="22"/>
        </w:rPr>
        <w:t>können</w:t>
      </w:r>
      <w:r>
        <w:rPr>
          <w:spacing w:val="-9"/>
          <w:sz w:val="22"/>
        </w:rPr>
        <w:t> </w:t>
      </w:r>
      <w:r>
        <w:rPr>
          <w:sz w:val="22"/>
        </w:rPr>
        <w:t>EU-Veröffentlichungen</w:t>
      </w:r>
      <w:r>
        <w:rPr>
          <w:spacing w:val="-9"/>
          <w:sz w:val="22"/>
        </w:rPr>
        <w:t> </w:t>
      </w:r>
      <w:r>
        <w:rPr>
          <w:sz w:val="22"/>
        </w:rPr>
        <w:t>einsehen</w:t>
      </w:r>
      <w:r>
        <w:rPr>
          <w:spacing w:val="-9"/>
          <w:sz w:val="22"/>
        </w:rPr>
        <w:t> </w:t>
      </w:r>
      <w:r>
        <w:rPr>
          <w:sz w:val="22"/>
        </w:rPr>
        <w:t>oder</w:t>
      </w:r>
      <w:r>
        <w:rPr>
          <w:spacing w:val="-9"/>
          <w:sz w:val="22"/>
        </w:rPr>
        <w:t> </w:t>
      </w:r>
      <w:r>
        <w:rPr>
          <w:sz w:val="22"/>
        </w:rPr>
        <w:t>bestellen</w:t>
      </w:r>
      <w:r>
        <w:rPr>
          <w:spacing w:val="-9"/>
          <w:sz w:val="22"/>
        </w:rPr>
        <w:t> </w:t>
      </w:r>
      <w:r>
        <w:rPr>
          <w:sz w:val="22"/>
        </w:rPr>
        <w:t>unter</w:t>
      </w:r>
      <w:r>
        <w:rPr>
          <w:spacing w:val="-9"/>
          <w:sz w:val="22"/>
        </w:rPr>
        <w:t> </w:t>
      </w:r>
      <w:hyperlink r:id="rId10">
        <w:r>
          <w:rPr>
            <w:color w:val="337AB7"/>
            <w:sz w:val="22"/>
            <w:u w:val="single" w:color="337AB7"/>
          </w:rPr>
          <w:t>op.europa.eu/de/publications</w:t>
        </w:r>
      </w:hyperlink>
      <w:r>
        <w:rPr>
          <w:sz w:val="22"/>
          <w:u w:val="none"/>
        </w:rPr>
        <w:t>. Wünschen Sie mehrere Exemplare einer kostenlosen Veröffentlichung, wenden Sie sich an Europa Direkt oder das Dokumentationszentrum in Ihrer Nähe (</w:t>
      </w:r>
      <w:hyperlink r:id="rId7">
        <w:r>
          <w:rPr>
            <w:color w:val="337AB7"/>
            <w:sz w:val="22"/>
            <w:u w:val="single" w:color="337AB7"/>
          </w:rPr>
          <w:t>european-union.europa.eu/</w:t>
        </w:r>
      </w:hyperlink>
      <w:r>
        <w:rPr>
          <w:color w:val="337AB7"/>
          <w:sz w:val="22"/>
          <w:u w:val="none"/>
        </w:rPr>
        <w:t> </w:t>
      </w:r>
      <w:hyperlink r:id="rId7">
        <w:r>
          <w:rPr>
            <w:color w:val="337AB7"/>
            <w:spacing w:val="-2"/>
            <w:sz w:val="22"/>
            <w:u w:val="single" w:color="337AB7"/>
          </w:rPr>
          <w:t>contact-eu/meet-us_de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Informationen</w:t>
      </w:r>
      <w:r>
        <w:rPr>
          <w:spacing w:val="-8"/>
        </w:rPr>
        <w:t> </w:t>
      </w:r>
      <w:r>
        <w:rPr/>
        <w:t>zum</w:t>
      </w:r>
      <w:r>
        <w:rPr>
          <w:spacing w:val="-8"/>
        </w:rPr>
        <w:t> </w:t>
      </w:r>
      <w:r>
        <w:rPr/>
        <w:t>EU-</w:t>
      </w:r>
      <w:r>
        <w:rPr>
          <w:spacing w:val="-2"/>
        </w:rPr>
        <w:t>Recht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Informationen</w:t>
      </w:r>
      <w:r>
        <w:rPr>
          <w:spacing w:val="-5"/>
          <w:sz w:val="22"/>
        </w:rPr>
        <w:t> </w:t>
      </w:r>
      <w:r>
        <w:rPr>
          <w:sz w:val="22"/>
        </w:rPr>
        <w:t>zum</w:t>
      </w:r>
      <w:r>
        <w:rPr>
          <w:spacing w:val="-5"/>
          <w:sz w:val="22"/>
        </w:rPr>
        <w:t> </w:t>
      </w:r>
      <w:r>
        <w:rPr>
          <w:sz w:val="22"/>
        </w:rPr>
        <w:t>EU-Recht,</w:t>
      </w:r>
      <w:r>
        <w:rPr>
          <w:spacing w:val="-5"/>
          <w:sz w:val="22"/>
        </w:rPr>
        <w:t> </w:t>
      </w:r>
      <w:r>
        <w:rPr>
          <w:sz w:val="22"/>
        </w:rPr>
        <w:t>darunter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EU-Rechtsvorschriften</w:t>
      </w:r>
      <w:r>
        <w:rPr>
          <w:spacing w:val="-5"/>
          <w:sz w:val="22"/>
        </w:rPr>
        <w:t> </w:t>
      </w:r>
      <w:r>
        <w:rPr>
          <w:sz w:val="22"/>
        </w:rPr>
        <w:t>seit</w:t>
      </w:r>
      <w:r>
        <w:rPr>
          <w:spacing w:val="-5"/>
          <w:sz w:val="22"/>
        </w:rPr>
        <w:t> </w:t>
      </w:r>
      <w:r>
        <w:rPr>
          <w:sz w:val="22"/>
        </w:rPr>
        <w:t>1951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sämtlichen Amtssprachen, finden Sie in EUR-Lex (</w:t>
      </w:r>
      <w:hyperlink r:id="rId11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Offene</w:t>
      </w:r>
      <w:r>
        <w:rPr>
          <w:spacing w:val="-5"/>
        </w:rPr>
        <w:t> </w:t>
      </w:r>
      <w:r>
        <w:rPr/>
        <w:t>Daten</w:t>
      </w:r>
      <w:r>
        <w:rPr>
          <w:spacing w:val="-5"/>
        </w:rPr>
        <w:t> </w:t>
      </w:r>
      <w:r>
        <w:rPr/>
        <w:t>der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320" w:firstLine="0"/>
        <w:jc w:val="left"/>
        <w:rPr>
          <w:sz w:val="22"/>
        </w:rPr>
      </w:pPr>
      <w:r>
        <w:rPr>
          <w:sz w:val="22"/>
        </w:rPr>
        <w:t>Das Portal </w:t>
      </w:r>
      <w:hyperlink r:id="rId12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bietet Zugang zu offenen Datensätzen der Organe, Einrichtungen 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sonstigen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Stellen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Datensätze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können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nicht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 Zwecken kostenfrei heruntergeladen werden. Über dieses Portal ist auch eine Fülle von Datensätzen aus den europäischen Ländern abrufbar.</w:t>
      </w:r>
    </w:p>
    <w:sectPr>
      <w:pgSz w:w="11910" w:h="16840"/>
      <w:pgMar w:top="880" w:bottom="280" w:left="86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2044" w:hanging="4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929" w:hanging="4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814" w:hanging="4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699" w:hanging="4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584" w:hanging="4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469" w:hanging="4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354" w:hanging="4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239" w:hanging="400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792" w:hanging="38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05" w:hanging="38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18" w:hanging="38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31" w:hanging="38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44" w:hanging="38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357" w:hanging="38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270" w:hanging="38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183" w:hanging="380"/>
      </w:pPr>
      <w:rPr>
        <w:rFonts w:hint="default"/>
        <w:lang w:val="de-DE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  <w:jc w:val="both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de" TargetMode="External"/><Relationship Id="rId8" Type="http://schemas.openxmlformats.org/officeDocument/2006/relationships/hyperlink" Target="https://european-union.europa.eu/contact-eu/write-us_de" TargetMode="External"/><Relationship Id="rId9" Type="http://schemas.openxmlformats.org/officeDocument/2006/relationships/hyperlink" Target="https://european-union.europa.eu/index_de" TargetMode="External"/><Relationship Id="rId10" Type="http://schemas.openxmlformats.org/officeDocument/2006/relationships/hyperlink" Target="https://op.europa.eu/de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de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DE</dc:title>
  <dcterms:created xsi:type="dcterms:W3CDTF">2025-01-15T12:19:44Z</dcterms:created>
  <dcterms:modified xsi:type="dcterms:W3CDTF">2025-01-15T12:19:44Z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