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139"/>
        <w:jc w:val="center"/>
      </w:pPr>
      <w:bookmarkStart w:name="European Union institutions, bodies and 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4"/>
        </w:rPr>
        <w:t> </w:t>
      </w:r>
      <w:r>
        <w:rPr>
          <w:color w:val="FF0000"/>
        </w:rPr>
        <w:t>institutions,</w:t>
      </w:r>
      <w:r>
        <w:rPr>
          <w:color w:val="FF0000"/>
          <w:spacing w:val="-5"/>
        </w:rPr>
        <w:t> </w:t>
      </w:r>
      <w:r>
        <w:rPr>
          <w:color w:val="FF0000"/>
        </w:rPr>
        <w:t>bodies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5"/>
        </w:rPr>
        <w:t> </w:t>
      </w:r>
      <w:r>
        <w:rPr>
          <w:color w:val="FF0000"/>
        </w:rPr>
        <w:t>services</w:t>
      </w:r>
      <w:r>
        <w:rPr>
          <w:color w:val="FF0000"/>
          <w:spacing w:val="-3"/>
        </w:rPr>
        <w:t> </w:t>
      </w:r>
      <w:r>
        <w:rPr>
          <w:color w:val="FF0000"/>
          <w:u w:val="single" w:color="FF0000"/>
        </w:rPr>
        <w:t>without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spacing w:val="-5"/>
          <w:u w:val="none"/>
        </w:rPr>
        <w:t>DE</w:t>
      </w:r>
    </w:p>
    <w:p>
      <w:pPr>
        <w:pStyle w:val="BodyText"/>
        <w:spacing w:before="71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[Drucker]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[Land]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Manuskript</w:t>
      </w:r>
      <w:r>
        <w:rPr>
          <w:spacing w:val="-8"/>
        </w:rPr>
        <w:t> </w:t>
      </w:r>
      <w:r>
        <w:rPr/>
        <w:t>abgeschlossen</w:t>
      </w:r>
      <w:r>
        <w:rPr>
          <w:spacing w:val="-8"/>
        </w:rPr>
        <w:t> </w:t>
      </w:r>
      <w:r>
        <w:rPr/>
        <w:t>im</w:t>
      </w:r>
      <w:r>
        <w:rPr>
          <w:spacing w:val="-8"/>
        </w:rPr>
        <w:t> </w:t>
      </w:r>
      <w:r>
        <w:rPr/>
        <w:t>[Monat]</w:t>
      </w:r>
      <w:r>
        <w:rPr>
          <w:spacing w:val="-7"/>
        </w:rPr>
        <w:t> </w:t>
      </w:r>
      <w:r>
        <w:rPr>
          <w:spacing w:val="-2"/>
        </w:rPr>
        <w:t>[Jahr]</w:t>
      </w:r>
    </w:p>
    <w:p>
      <w:pPr>
        <w:pStyle w:val="BodyText"/>
        <w:spacing w:line="540" w:lineRule="atLeast"/>
        <w:ind w:left="153" w:right="3661"/>
      </w:pPr>
      <w:r>
        <w:rPr/>
        <w:t>Überarbeitete</w:t>
      </w:r>
      <w:r>
        <w:rPr>
          <w:spacing w:val="-14"/>
        </w:rPr>
        <w:t> </w:t>
      </w:r>
      <w:r>
        <w:rPr/>
        <w:t>Ausgabe/Berichtigte</w:t>
      </w:r>
      <w:r>
        <w:rPr>
          <w:spacing w:val="-14"/>
        </w:rPr>
        <w:t> </w:t>
      </w:r>
      <w:r>
        <w:rPr/>
        <w:t>Ausgabe/[Erste/Zweite/</w:t>
      </w:r>
      <w:r>
        <w:rPr>
          <w:i/>
        </w:rPr>
        <w:t>n.</w:t>
      </w:r>
      <w:r>
        <w:rPr/>
        <w:t>]</w:t>
      </w:r>
      <w:r>
        <w:rPr>
          <w:spacing w:val="-14"/>
        </w:rPr>
        <w:t> </w:t>
      </w:r>
      <w:r>
        <w:rPr/>
        <w:t>Ausgabe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153" w:right="708"/>
      </w:pPr>
      <w:r>
        <w:rPr/>
        <w:t>Dieses</w:t>
      </w:r>
      <w:r>
        <w:rPr>
          <w:spacing w:val="-7"/>
        </w:rPr>
        <w:t> </w:t>
      </w:r>
      <w:r>
        <w:rPr/>
        <w:t>Dokument</w:t>
      </w:r>
      <w:r>
        <w:rPr>
          <w:spacing w:val="-7"/>
        </w:rPr>
        <w:t> </w:t>
      </w:r>
      <w:r>
        <w:rPr/>
        <w:t>stellt</w:t>
      </w:r>
      <w:r>
        <w:rPr>
          <w:spacing w:val="-7"/>
        </w:rPr>
        <w:t> </w:t>
      </w:r>
      <w:r>
        <w:rPr/>
        <w:t>keinesfalls</w:t>
      </w:r>
      <w:r>
        <w:rPr>
          <w:spacing w:val="-7"/>
        </w:rPr>
        <w:t> </w:t>
      </w:r>
      <w:r>
        <w:rPr/>
        <w:t>eine</w:t>
      </w:r>
      <w:r>
        <w:rPr>
          <w:spacing w:val="-7"/>
        </w:rPr>
        <w:t> </w:t>
      </w:r>
      <w:r>
        <w:rPr/>
        <w:t>offizielle</w:t>
      </w:r>
      <w:r>
        <w:rPr>
          <w:spacing w:val="-7"/>
        </w:rPr>
        <w:t> </w:t>
      </w:r>
      <w:r>
        <w:rPr/>
        <w:t>Stellungnahme</w:t>
      </w:r>
      <w:r>
        <w:rPr>
          <w:spacing w:val="-7"/>
        </w:rPr>
        <w:t> </w:t>
      </w:r>
      <w:r>
        <w:rPr/>
        <w:t>der/des</w:t>
      </w:r>
      <w:r>
        <w:rPr>
          <w:spacing w:val="-7"/>
        </w:rPr>
        <w:t> </w:t>
      </w:r>
      <w:r>
        <w:rPr/>
        <w:t>[Organ/Einrichtung/Dienst]</w:t>
      </w:r>
      <w:r>
        <w:rPr>
          <w:spacing w:val="-7"/>
        </w:rPr>
        <w:t> </w:t>
      </w:r>
      <w:r>
        <w:rPr/>
        <w:t>dar. Luxemburg: Amt für Veröffentlichungen der Europäischen Union, [Jahr]</w:t>
      </w:r>
    </w:p>
    <w:p>
      <w:pPr>
        <w:pStyle w:val="BodyText"/>
        <w:spacing w:line="348" w:lineRule="auto"/>
        <w:ind w:left="153" w:right="7575"/>
      </w:pPr>
      <w:r>
        <w:rPr/>
        <w:t>© Europäische Union, [Jahr] </w:t>
      </w:r>
      <w:r>
        <w:rPr>
          <w:color w:val="FF0000"/>
        </w:rPr>
        <w:t>Or,</w:t>
      </w:r>
      <w:r>
        <w:rPr>
          <w:color w:val="FF0000"/>
          <w:spacing w:val="-8"/>
        </w:rPr>
        <w:t> </w:t>
      </w:r>
      <w:r>
        <w:rPr>
          <w:color w:val="FF0000"/>
        </w:rPr>
        <w:t>if</w:t>
      </w:r>
      <w:r>
        <w:rPr>
          <w:color w:val="FF0000"/>
          <w:spacing w:val="-8"/>
        </w:rPr>
        <w:t> </w:t>
      </w:r>
      <w:r>
        <w:rPr>
          <w:color w:val="FF0000"/>
        </w:rPr>
        <w:t>an</w:t>
      </w:r>
      <w:r>
        <w:rPr>
          <w:color w:val="FF0000"/>
          <w:spacing w:val="-8"/>
        </w:rPr>
        <w:t> </w:t>
      </w:r>
      <w:r>
        <w:rPr>
          <w:color w:val="FF0000"/>
        </w:rPr>
        <w:t>AI</w:t>
      </w:r>
      <w:r>
        <w:rPr>
          <w:color w:val="FF0000"/>
          <w:spacing w:val="-8"/>
        </w:rPr>
        <w:t> </w:t>
      </w:r>
      <w:r>
        <w:rPr>
          <w:color w:val="FF0000"/>
        </w:rPr>
        <w:t>tool</w:t>
      </w:r>
      <w:r>
        <w:rPr>
          <w:color w:val="FF0000"/>
          <w:spacing w:val="-8"/>
        </w:rPr>
        <w:t> </w:t>
      </w:r>
      <w:r>
        <w:rPr>
          <w:color w:val="FF0000"/>
        </w:rPr>
        <w:t>has</w:t>
      </w:r>
      <w:r>
        <w:rPr>
          <w:color w:val="FF0000"/>
          <w:spacing w:val="-8"/>
        </w:rPr>
        <w:t> </w:t>
      </w:r>
      <w:r>
        <w:rPr>
          <w:color w:val="FF0000"/>
        </w:rPr>
        <w:t>been</w:t>
      </w:r>
      <w:r>
        <w:rPr>
          <w:color w:val="FF0000"/>
          <w:spacing w:val="-8"/>
        </w:rPr>
        <w:t> </w:t>
      </w:r>
      <w:r>
        <w:rPr>
          <w:color w:val="FF0000"/>
        </w:rPr>
        <w:t>used:</w:t>
      </w:r>
    </w:p>
    <w:p>
      <w:pPr>
        <w:pStyle w:val="BodyText"/>
        <w:spacing w:line="564" w:lineRule="auto"/>
        <w:ind w:left="153" w:right="708"/>
      </w:pPr>
      <w:r>
        <w:rPr/>
        <w:t>©</w:t>
      </w:r>
      <w:r>
        <w:rPr>
          <w:spacing w:val="-4"/>
        </w:rPr>
        <w:t> </w:t>
      </w:r>
      <w:r>
        <w:rPr/>
        <w:t>Europäische</w:t>
      </w:r>
      <w:r>
        <w:rPr>
          <w:spacing w:val="-4"/>
        </w:rPr>
        <w:t> </w:t>
      </w:r>
      <w:r>
        <w:rPr/>
        <w:t>Union,</w:t>
      </w:r>
      <w:r>
        <w:rPr>
          <w:spacing w:val="-4"/>
        </w:rPr>
        <w:t> </w:t>
      </w:r>
      <w:r>
        <w:rPr/>
        <w:t>[Jahr].</w:t>
      </w:r>
      <w:r>
        <w:rPr>
          <w:spacing w:val="-4"/>
        </w:rPr>
        <w:t> </w:t>
      </w:r>
      <w:r>
        <w:rPr/>
        <w:t>Einige</w:t>
      </w:r>
      <w:r>
        <w:rPr>
          <w:spacing w:val="-4"/>
        </w:rPr>
        <w:t> </w:t>
      </w:r>
      <w:r>
        <w:rPr/>
        <w:t>Inhalte</w:t>
      </w:r>
      <w:r>
        <w:rPr>
          <w:spacing w:val="-4"/>
        </w:rPr>
        <w:t> </w:t>
      </w:r>
      <w:r>
        <w:rPr/>
        <w:t>wurden</w:t>
      </w:r>
      <w:r>
        <w:rPr>
          <w:spacing w:val="-4"/>
        </w:rPr>
        <w:t> </w:t>
      </w:r>
      <w:r>
        <w:rPr/>
        <w:t>mithilfe</w:t>
      </w:r>
      <w:r>
        <w:rPr>
          <w:spacing w:val="-4"/>
        </w:rPr>
        <w:t> </w:t>
      </w:r>
      <w:r>
        <w:rPr/>
        <w:t>von</w:t>
      </w:r>
      <w:r>
        <w:rPr>
          <w:spacing w:val="-4"/>
        </w:rPr>
        <w:t> </w:t>
      </w:r>
      <w:r>
        <w:rPr/>
        <w:t>[Name</w:t>
      </w:r>
      <w:r>
        <w:rPr>
          <w:spacing w:val="-4"/>
        </w:rPr>
        <w:t> </w:t>
      </w:r>
      <w:r>
        <w:rPr/>
        <w:t>des</w:t>
      </w:r>
      <w:r>
        <w:rPr>
          <w:spacing w:val="-4"/>
        </w:rPr>
        <w:t> </w:t>
      </w:r>
      <w:r>
        <w:rPr/>
        <w:t>KI-Instruments]</w:t>
      </w:r>
      <w:r>
        <w:rPr>
          <w:spacing w:val="-4"/>
        </w:rPr>
        <w:t> </w:t>
      </w:r>
      <w:r>
        <w:rPr/>
        <w:t>erstellt. Nachdruck mit Quellenangabe gestattet.</w:t>
      </w:r>
    </w:p>
    <w:p>
      <w:pPr>
        <w:pStyle w:val="BodyText"/>
        <w:spacing w:line="229" w:lineRule="exac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/>
      </w:pPr>
      <w:r>
        <w:rPr/>
        <w:t>Für jede Verwendung oder Wiedergabe von Elementen, die nicht Eigentum der Europäische Union sind, muss gegebenenfalls</w:t>
      </w:r>
      <w:r>
        <w:rPr>
          <w:spacing w:val="-4"/>
        </w:rPr>
        <w:t> </w:t>
      </w:r>
      <w:r>
        <w:rPr/>
        <w:t>direkt</w:t>
      </w:r>
      <w:r>
        <w:rPr>
          <w:spacing w:val="-4"/>
        </w:rPr>
        <w:t> </w:t>
      </w:r>
      <w:r>
        <w:rPr/>
        <w:t>bei</w:t>
      </w:r>
      <w:r>
        <w:rPr>
          <w:spacing w:val="-4"/>
        </w:rPr>
        <w:t> </w:t>
      </w:r>
      <w:r>
        <w:rPr/>
        <w:t>den</w:t>
      </w:r>
      <w:r>
        <w:rPr>
          <w:spacing w:val="-4"/>
        </w:rPr>
        <w:t> </w:t>
      </w:r>
      <w:r>
        <w:rPr/>
        <w:t>jeweiligen</w:t>
      </w:r>
      <w:r>
        <w:rPr>
          <w:spacing w:val="-4"/>
        </w:rPr>
        <w:t> </w:t>
      </w:r>
      <w:r>
        <w:rPr/>
        <w:t>Rechteinhabern</w:t>
      </w:r>
      <w:r>
        <w:rPr>
          <w:spacing w:val="-4"/>
        </w:rPr>
        <w:t> </w:t>
      </w:r>
      <w:r>
        <w:rPr/>
        <w:t>eine</w:t>
      </w:r>
      <w:r>
        <w:rPr>
          <w:spacing w:val="-4"/>
        </w:rPr>
        <w:t> </w:t>
      </w:r>
      <w:r>
        <w:rPr/>
        <w:t>Genehmigung</w:t>
      </w:r>
      <w:r>
        <w:rPr>
          <w:spacing w:val="-4"/>
        </w:rPr>
        <w:t> </w:t>
      </w:r>
      <w:r>
        <w:rPr/>
        <w:t>eingeholt</w:t>
      </w:r>
      <w:r>
        <w:rPr>
          <w:spacing w:val="-4"/>
        </w:rPr>
        <w:t> </w:t>
      </w:r>
      <w:r>
        <w:rPr/>
        <w:t>werden.</w:t>
      </w:r>
      <w:r>
        <w:rPr>
          <w:spacing w:val="-3"/>
        </w:rPr>
        <w:t> </w:t>
      </w:r>
      <w:r>
        <w:rPr/>
        <w:t>Die</w:t>
      </w:r>
      <w:r>
        <w:rPr>
          <w:spacing w:val="-4"/>
        </w:rPr>
        <w:t> </w:t>
      </w:r>
      <w:r>
        <w:rPr/>
        <w:t>Europäische Union besitzt kein Urheberrecht an den folgenden Elementen: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Deckblatt,</w:t>
      </w:r>
      <w:r>
        <w:rPr>
          <w:spacing w:val="-8"/>
          <w:sz w:val="20"/>
        </w:rPr>
        <w:t> </w:t>
      </w:r>
      <w:r>
        <w:rPr>
          <w:sz w:val="20"/>
        </w:rPr>
        <w:t>[betreffendes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Quelle:</w:t>
      </w:r>
      <w:r>
        <w:rPr>
          <w:i/>
          <w:spacing w:val="-6"/>
          <w:sz w:val="20"/>
        </w:rPr>
        <w:t> </w:t>
      </w:r>
      <w:r>
        <w:rPr>
          <w:sz w:val="20"/>
        </w:rPr>
        <w:t>z.</w:t>
      </w:r>
      <w:r>
        <w:rPr>
          <w:spacing w:val="-7"/>
          <w:sz w:val="20"/>
        </w:rPr>
        <w:t> </w:t>
      </w:r>
      <w:r>
        <w:rPr>
          <w:sz w:val="20"/>
        </w:rPr>
        <w:t>B.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Seite</w:t>
      </w:r>
      <w:r>
        <w:rPr>
          <w:spacing w:val="-10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[betreffendes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Quelle:</w:t>
      </w:r>
      <w:r>
        <w:rPr>
          <w:i/>
          <w:spacing w:val="-6"/>
          <w:sz w:val="20"/>
        </w:rPr>
        <w:t> </w:t>
      </w:r>
      <w:r>
        <w:rPr>
          <w:sz w:val="20"/>
        </w:rPr>
        <w:t>z.</w:t>
      </w:r>
      <w:r>
        <w:rPr>
          <w:spacing w:val="-8"/>
          <w:sz w:val="20"/>
        </w:rPr>
        <w:t> </w:t>
      </w:r>
      <w:r>
        <w:rPr>
          <w:sz w:val="20"/>
        </w:rPr>
        <w:t>B.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[Verfasser],</w:t>
      </w:r>
      <w:r>
        <w:rPr>
          <w:spacing w:val="-7"/>
          <w:sz w:val="20"/>
        </w:rPr>
        <w:t> </w:t>
      </w:r>
      <w:r>
        <w:rPr>
          <w:sz w:val="20"/>
        </w:rPr>
        <w:t>alle</w:t>
      </w:r>
      <w:r>
        <w:rPr>
          <w:spacing w:val="-7"/>
          <w:sz w:val="20"/>
        </w:rPr>
        <w:t> </w:t>
      </w:r>
      <w:r>
        <w:rPr>
          <w:sz w:val="20"/>
        </w:rPr>
        <w:t>Rechte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vorbehalten;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102" w:hanging="380"/>
        <w:jc w:val="left"/>
        <w:rPr>
          <w:sz w:val="20"/>
        </w:rPr>
      </w:pPr>
      <w:r>
        <w:rPr>
          <w:sz w:val="20"/>
        </w:rPr>
        <w:t>Seite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[betreffendes</w:t>
      </w:r>
      <w:r>
        <w:rPr>
          <w:spacing w:val="-5"/>
          <w:sz w:val="20"/>
        </w:rPr>
        <w:t> </w:t>
      </w:r>
      <w:r>
        <w:rPr>
          <w:sz w:val="20"/>
        </w:rPr>
        <w:t>Element],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Quelle:</w:t>
      </w:r>
      <w:r>
        <w:rPr>
          <w:i/>
          <w:spacing w:val="-4"/>
          <w:sz w:val="20"/>
        </w:rPr>
        <w:t> </w:t>
      </w:r>
      <w:r>
        <w:rPr>
          <w:sz w:val="20"/>
        </w:rPr>
        <w:t>z.</w:t>
      </w:r>
      <w:r>
        <w:rPr>
          <w:spacing w:val="-5"/>
          <w:sz w:val="20"/>
        </w:rPr>
        <w:t> </w:t>
      </w:r>
      <w:r>
        <w:rPr>
          <w:sz w:val="20"/>
        </w:rPr>
        <w:t>B.</w:t>
      </w:r>
      <w:r>
        <w:rPr>
          <w:spacing w:val="-5"/>
          <w:sz w:val="20"/>
        </w:rPr>
        <w:t> </w:t>
      </w:r>
      <w:r>
        <w:rPr>
          <w:sz w:val="20"/>
        </w:rPr>
        <w:t>Getty</w:t>
      </w:r>
      <w:r>
        <w:rPr>
          <w:spacing w:val="-5"/>
          <w:sz w:val="20"/>
        </w:rPr>
        <w:t> </w:t>
      </w:r>
      <w:r>
        <w:rPr>
          <w:sz w:val="20"/>
        </w:rPr>
        <w:t>Images],</w:t>
      </w:r>
      <w:r>
        <w:rPr>
          <w:spacing w:val="-5"/>
          <w:sz w:val="20"/>
        </w:rPr>
        <w:t> </w:t>
      </w:r>
      <w:r>
        <w:rPr>
          <w:sz w:val="20"/>
        </w:rPr>
        <w:t>[Verfasser],</w:t>
      </w:r>
      <w:r>
        <w:rPr>
          <w:spacing w:val="-5"/>
          <w:sz w:val="20"/>
        </w:rPr>
        <w:t> </w:t>
      </w:r>
      <w:r>
        <w:rPr>
          <w:sz w:val="20"/>
        </w:rPr>
        <w:t>lizenziert</w:t>
      </w:r>
      <w:r>
        <w:rPr>
          <w:spacing w:val="-5"/>
          <w:sz w:val="20"/>
        </w:rPr>
        <w:t> </w:t>
      </w:r>
      <w:r>
        <w:rPr>
          <w:sz w:val="20"/>
        </w:rPr>
        <w:t>unter</w:t>
      </w:r>
      <w:r>
        <w:rPr>
          <w:spacing w:val="-5"/>
          <w:sz w:val="20"/>
        </w:rPr>
        <w:t> </w:t>
      </w:r>
      <w:r>
        <w:rPr>
          <w:sz w:val="20"/>
        </w:rPr>
        <w:t>CC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</w:t>
      </w:r>
      <w:r>
        <w:rPr>
          <w:sz w:val="20"/>
        </w:rPr>
        <w:t>2.0</w:t>
      </w:r>
      <w:r>
        <w:rPr>
          <w:spacing w:val="-5"/>
          <w:sz w:val="20"/>
        </w:rPr>
        <w:t> </w:t>
      </w:r>
      <w:r>
        <w:rPr>
          <w:sz w:val="20"/>
        </w:rPr>
        <w:t>[+</w:t>
      </w:r>
      <w:r>
        <w:rPr>
          <w:spacing w:val="-5"/>
          <w:sz w:val="20"/>
        </w:rPr>
        <w:t> </w:t>
      </w:r>
      <w:r>
        <w:rPr>
          <w:sz w:val="20"/>
        </w:rPr>
        <w:t>Verweis auf die Lizenz];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[Abbildung/Foto/usw.],</w:t>
      </w:r>
      <w:r>
        <w:rPr>
          <w:spacing w:val="-9"/>
          <w:sz w:val="20"/>
        </w:rPr>
        <w:t> </w:t>
      </w:r>
      <w:r>
        <w:rPr>
          <w:sz w:val="20"/>
        </w:rPr>
        <w:t>S.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[Name</w:t>
      </w:r>
      <w:r>
        <w:rPr>
          <w:spacing w:val="-7"/>
          <w:sz w:val="20"/>
        </w:rPr>
        <w:t> </w:t>
      </w:r>
      <w:r>
        <w:rPr>
          <w:sz w:val="20"/>
        </w:rPr>
        <w:t>des</w:t>
      </w:r>
      <w:r>
        <w:rPr>
          <w:spacing w:val="-6"/>
          <w:sz w:val="20"/>
        </w:rPr>
        <w:t> </w:t>
      </w:r>
      <w:r>
        <w:rPr>
          <w:sz w:val="20"/>
        </w:rPr>
        <w:t>Künstlers],</w:t>
      </w:r>
      <w:r>
        <w:rPr>
          <w:spacing w:val="-7"/>
          <w:sz w:val="20"/>
        </w:rPr>
        <w:t> </w:t>
      </w:r>
      <w:r>
        <w:rPr>
          <w:sz w:val="20"/>
        </w:rPr>
        <w:t>[Jahr],</w:t>
      </w:r>
      <w:r>
        <w:rPr>
          <w:spacing w:val="-6"/>
          <w:sz w:val="20"/>
        </w:rPr>
        <w:t> </w:t>
      </w:r>
      <w:r>
        <w:rPr>
          <w:sz w:val="20"/>
        </w:rPr>
        <w:t>alle</w:t>
      </w:r>
      <w:r>
        <w:rPr>
          <w:spacing w:val="-7"/>
          <w:sz w:val="20"/>
        </w:rPr>
        <w:t> </w:t>
      </w:r>
      <w:r>
        <w:rPr>
          <w:sz w:val="20"/>
        </w:rPr>
        <w:t>Rechte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vorbehalten.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/>
      </w:pPr>
      <w:r>
        <w:rPr/>
        <w:t>Für</w:t>
      </w:r>
      <w:r>
        <w:rPr>
          <w:spacing w:val="-4"/>
        </w:rPr>
        <w:t> </w:t>
      </w:r>
      <w:r>
        <w:rPr/>
        <w:t>jede</w:t>
      </w:r>
      <w:r>
        <w:rPr>
          <w:spacing w:val="-4"/>
        </w:rPr>
        <w:t> </w:t>
      </w:r>
      <w:r>
        <w:rPr/>
        <w:t>Verwendung</w:t>
      </w:r>
      <w:r>
        <w:rPr>
          <w:spacing w:val="-4"/>
        </w:rPr>
        <w:t> </w:t>
      </w:r>
      <w:r>
        <w:rPr/>
        <w:t>oder</w:t>
      </w:r>
      <w:r>
        <w:rPr>
          <w:spacing w:val="-4"/>
        </w:rPr>
        <w:t> </w:t>
      </w:r>
      <w:r>
        <w:rPr/>
        <w:t>Wiedergabe</w:t>
      </w:r>
      <w:r>
        <w:rPr>
          <w:spacing w:val="-4"/>
        </w:rPr>
        <w:t> </w:t>
      </w:r>
      <w:r>
        <w:rPr/>
        <w:t>von</w:t>
      </w:r>
      <w:r>
        <w:rPr>
          <w:spacing w:val="-4"/>
        </w:rPr>
        <w:t> </w:t>
      </w:r>
      <w:r>
        <w:rPr/>
        <w:t>Elementen,</w:t>
      </w:r>
      <w:r>
        <w:rPr>
          <w:spacing w:val="-4"/>
        </w:rPr>
        <w:t> </w:t>
      </w:r>
      <w:r>
        <w:rPr/>
        <w:t>die</w:t>
      </w:r>
      <w:r>
        <w:rPr>
          <w:spacing w:val="-4"/>
        </w:rPr>
        <w:t> </w:t>
      </w:r>
      <w:r>
        <w:rPr/>
        <w:t>nicht</w:t>
      </w:r>
      <w:r>
        <w:rPr>
          <w:spacing w:val="-4"/>
        </w:rPr>
        <w:t> </w:t>
      </w:r>
      <w:r>
        <w:rPr/>
        <w:t>Eigentum</w:t>
      </w:r>
      <w:r>
        <w:rPr>
          <w:spacing w:val="-4"/>
        </w:rPr>
        <w:t> </w:t>
      </w:r>
      <w:r>
        <w:rPr/>
        <w:t>der</w:t>
      </w:r>
      <w:r>
        <w:rPr>
          <w:spacing w:val="-4"/>
        </w:rPr>
        <w:t> </w:t>
      </w:r>
      <w:r>
        <w:rPr/>
        <w:t>Europäische</w:t>
      </w:r>
      <w:r>
        <w:rPr>
          <w:spacing w:val="-4"/>
        </w:rPr>
        <w:t> </w:t>
      </w:r>
      <w:r>
        <w:rPr/>
        <w:t>Union</w:t>
      </w:r>
      <w:r>
        <w:rPr>
          <w:spacing w:val="-4"/>
        </w:rPr>
        <w:t> </w:t>
      </w:r>
      <w:r>
        <w:rPr/>
        <w:t>sind,</w:t>
      </w:r>
      <w:r>
        <w:rPr>
          <w:spacing w:val="-4"/>
        </w:rPr>
        <w:t> </w:t>
      </w:r>
      <w:r>
        <w:rPr/>
        <w:t>muss gegebenenfalls direkt bei den jeweiligen Rechteinhabern eine Genehmigung eingeholt werden.</w:t>
      </w:r>
    </w:p>
    <w:p>
      <w:pPr>
        <w:pStyle w:val="BodyText"/>
        <w:spacing w:before="127" w:after="1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201526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5.86822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3"/>
        <w:ind w:left="453" w:right="708" w:hanging="300"/>
        <w:jc w:val="left"/>
        <w:rPr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sz w:val="17"/>
          </w:rPr>
          <w:t>(</w:t>
        </w:r>
        <w:r>
          <w:rPr>
            <w:position w:val="4"/>
            <w:sz w:val="14"/>
          </w:rPr>
          <w:t>1</w:t>
        </w:r>
        <w:r>
          <w:rPr>
            <w:sz w:val="17"/>
          </w:rPr>
          <w:t>)</w:t>
        </w:r>
      </w:hyperlink>
      <w:r>
        <w:rPr>
          <w:spacing w:val="40"/>
          <w:sz w:val="17"/>
        </w:rPr>
        <w:t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spacing w:after="0" w:line="264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8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Preis</w:t>
      </w:r>
      <w:r>
        <w:rPr>
          <w:spacing w:val="-5"/>
        </w:rPr>
        <w:t> </w:t>
      </w:r>
      <w:r>
        <w:rPr/>
        <w:t>in</w:t>
      </w:r>
      <w:r>
        <w:rPr>
          <w:spacing w:val="-4"/>
        </w:rPr>
        <w:t> </w:t>
      </w:r>
      <w:r>
        <w:rPr/>
        <w:t>Luxemburg</w:t>
      </w:r>
      <w:r>
        <w:rPr>
          <w:spacing w:val="-4"/>
        </w:rPr>
        <w:t> </w:t>
      </w:r>
      <w:r>
        <w:rPr/>
        <w:t>(ohne</w:t>
      </w:r>
      <w:r>
        <w:rPr>
          <w:spacing w:val="-4"/>
        </w:rPr>
        <w:t> </w:t>
      </w:r>
      <w:r>
        <w:rPr/>
        <w:t>MwSt.):</w:t>
      </w:r>
      <w:r>
        <w:rPr>
          <w:spacing w:val="-4"/>
        </w:rPr>
        <w:t> </w:t>
      </w:r>
      <w:r>
        <w:rPr/>
        <w:t>…</w:t>
      </w:r>
      <w:r>
        <w:rPr>
          <w:spacing w:val="-4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780"/>
        </w:sectPr>
      </w:pPr>
    </w:p>
    <w:p>
      <w:pPr>
        <w:pStyle w:val="Heading1"/>
        <w:spacing w:before="73"/>
      </w:pPr>
      <w:r>
        <w:rPr/>
        <w:t>Die</w:t>
      </w:r>
      <w:r>
        <w:rPr>
          <w:spacing w:val="-3"/>
        </w:rPr>
        <w:t> </w:t>
      </w:r>
      <w:r>
        <w:rPr/>
        <w:t>EU</w:t>
      </w:r>
      <w:r>
        <w:rPr>
          <w:spacing w:val="-2"/>
        </w:rPr>
        <w:t> kontaktieren</w:t>
      </w:r>
    </w:p>
    <w:p>
      <w:pPr>
        <w:pStyle w:val="Heading2"/>
        <w:spacing w:before="155"/>
      </w:pPr>
      <w:r>
        <w:rPr>
          <w:spacing w:val="-2"/>
        </w:rPr>
        <w:t>Besuch</w:t>
      </w:r>
    </w:p>
    <w:p>
      <w:pPr>
        <w:spacing w:line="290" w:lineRule="auto" w:before="166"/>
        <w:ind w:left="437" w:right="369" w:firstLine="0"/>
        <w:jc w:val="left"/>
        <w:rPr>
          <w:sz w:val="22"/>
        </w:rPr>
      </w:pP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der</w:t>
      </w:r>
      <w:r>
        <w:rPr>
          <w:spacing w:val="-4"/>
          <w:sz w:val="22"/>
        </w:rPr>
        <w:t> </w:t>
      </w:r>
      <w:r>
        <w:rPr>
          <w:sz w:val="22"/>
        </w:rPr>
        <w:t>Europäischen</w:t>
      </w:r>
      <w:r>
        <w:rPr>
          <w:spacing w:val="-4"/>
          <w:sz w:val="22"/>
        </w:rPr>
        <w:t> </w:t>
      </w:r>
      <w:r>
        <w:rPr>
          <w:sz w:val="22"/>
        </w:rPr>
        <w:t>Union</w:t>
      </w:r>
      <w:r>
        <w:rPr>
          <w:spacing w:val="-4"/>
          <w:sz w:val="22"/>
        </w:rPr>
        <w:t> </w:t>
      </w:r>
      <w:r>
        <w:rPr>
          <w:sz w:val="22"/>
        </w:rPr>
        <w:t>gibt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Hunderte</w:t>
      </w:r>
      <w:r>
        <w:rPr>
          <w:spacing w:val="-4"/>
          <w:sz w:val="22"/>
        </w:rPr>
        <w:t> </w:t>
      </w:r>
      <w:r>
        <w:rPr>
          <w:sz w:val="22"/>
        </w:rPr>
        <w:t>von</w:t>
      </w:r>
      <w:r>
        <w:rPr>
          <w:spacing w:val="-4"/>
          <w:sz w:val="22"/>
        </w:rPr>
        <w:t> </w:t>
      </w:r>
      <w:r>
        <w:rPr>
          <w:sz w:val="22"/>
        </w:rPr>
        <w:t>„Europa</w:t>
      </w:r>
      <w:r>
        <w:rPr>
          <w:spacing w:val="-4"/>
          <w:sz w:val="22"/>
        </w:rPr>
        <w:t> </w:t>
      </w:r>
      <w:r>
        <w:rPr>
          <w:sz w:val="22"/>
        </w:rPr>
        <w:t>Direkt“-Zentren.</w:t>
      </w:r>
      <w:r>
        <w:rPr>
          <w:spacing w:val="-4"/>
          <w:sz w:val="22"/>
        </w:rPr>
        <w:t> </w:t>
      </w:r>
      <w:r>
        <w:rPr>
          <w:sz w:val="22"/>
        </w:rPr>
        <w:t>Ein</w:t>
      </w:r>
      <w:r>
        <w:rPr>
          <w:spacing w:val="-4"/>
          <w:sz w:val="22"/>
        </w:rPr>
        <w:t> </w:t>
      </w:r>
      <w:r>
        <w:rPr>
          <w:sz w:val="22"/>
        </w:rPr>
        <w:t>Büro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Ihrer</w:t>
      </w:r>
      <w:r>
        <w:rPr>
          <w:spacing w:val="-4"/>
          <w:sz w:val="22"/>
        </w:rPr>
        <w:t> </w:t>
      </w:r>
      <w:r>
        <w:rPr>
          <w:sz w:val="22"/>
        </w:rPr>
        <w:t>Nähe können Sie online finden (</w:t>
      </w:r>
      <w:hyperlink r:id="rId7">
        <w:r>
          <w:rPr>
            <w:color w:val="0000FF"/>
            <w:sz w:val="22"/>
            <w:u w:val="single" w:color="0000FF"/>
          </w:rPr>
          <w:t>european-union.europa.eu/contact-eu/meet-us_de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Per</w:t>
      </w:r>
      <w:r>
        <w:rPr>
          <w:spacing w:val="-10"/>
        </w:rPr>
        <w:t> </w:t>
      </w:r>
      <w:r>
        <w:rPr/>
        <w:t>Telefon</w:t>
      </w:r>
      <w:r>
        <w:rPr>
          <w:spacing w:val="-10"/>
        </w:rPr>
        <w:t> </w:t>
      </w:r>
      <w:r>
        <w:rPr/>
        <w:t>oder</w:t>
      </w:r>
      <w:r>
        <w:rPr>
          <w:spacing w:val="-9"/>
        </w:rPr>
        <w:t> </w:t>
      </w:r>
      <w:r>
        <w:rPr>
          <w:spacing w:val="-2"/>
        </w:rPr>
        <w:t>schriftlich</w:t>
      </w:r>
    </w:p>
    <w:p>
      <w:pPr>
        <w:spacing w:line="290" w:lineRule="auto" w:before="167"/>
        <w:ind w:left="437" w:right="708" w:firstLine="0"/>
        <w:jc w:val="left"/>
        <w:rPr>
          <w:sz w:val="22"/>
        </w:rPr>
      </w:pPr>
      <w:r>
        <w:rPr>
          <w:sz w:val="22"/>
        </w:rPr>
        <w:t>Der</w:t>
      </w:r>
      <w:r>
        <w:rPr>
          <w:spacing w:val="-6"/>
          <w:sz w:val="22"/>
        </w:rPr>
        <w:t> </w:t>
      </w:r>
      <w:r>
        <w:rPr>
          <w:sz w:val="22"/>
        </w:rPr>
        <w:t>Europa-Direkt-Dienst</w:t>
      </w:r>
      <w:r>
        <w:rPr>
          <w:spacing w:val="-6"/>
          <w:sz w:val="22"/>
        </w:rPr>
        <w:t> </w:t>
      </w:r>
      <w:r>
        <w:rPr>
          <w:sz w:val="22"/>
        </w:rPr>
        <w:t>beantwortet</w:t>
      </w:r>
      <w:r>
        <w:rPr>
          <w:spacing w:val="-6"/>
          <w:sz w:val="22"/>
        </w:rPr>
        <w:t> </w:t>
      </w:r>
      <w:r>
        <w:rPr>
          <w:sz w:val="22"/>
        </w:rPr>
        <w:t>Ihre</w:t>
      </w:r>
      <w:r>
        <w:rPr>
          <w:spacing w:val="-6"/>
          <w:sz w:val="22"/>
        </w:rPr>
        <w:t> </w:t>
      </w:r>
      <w:r>
        <w:rPr>
          <w:sz w:val="22"/>
        </w:rPr>
        <w:t>Fragen</w:t>
      </w:r>
      <w:r>
        <w:rPr>
          <w:spacing w:val="-6"/>
          <w:sz w:val="22"/>
        </w:rPr>
        <w:t> </w:t>
      </w:r>
      <w:r>
        <w:rPr>
          <w:sz w:val="22"/>
        </w:rPr>
        <w:t>zur</w:t>
      </w:r>
      <w:r>
        <w:rPr>
          <w:spacing w:val="-6"/>
          <w:sz w:val="22"/>
        </w:rPr>
        <w:t> </w:t>
      </w:r>
      <w:r>
        <w:rPr>
          <w:sz w:val="22"/>
        </w:rPr>
        <w:t>Europäischen</w:t>
      </w:r>
      <w:r>
        <w:rPr>
          <w:spacing w:val="-6"/>
          <w:sz w:val="22"/>
        </w:rPr>
        <w:t> </w:t>
      </w:r>
      <w:r>
        <w:rPr>
          <w:sz w:val="22"/>
        </w:rPr>
        <w:t>Union.</w:t>
      </w:r>
      <w:r>
        <w:rPr>
          <w:spacing w:val="-6"/>
          <w:sz w:val="22"/>
        </w:rPr>
        <w:t> </w:t>
      </w:r>
      <w:r>
        <w:rPr>
          <w:sz w:val="22"/>
        </w:rPr>
        <w:t>Kontaktieren</w:t>
      </w:r>
      <w:r>
        <w:rPr>
          <w:spacing w:val="-6"/>
          <w:sz w:val="22"/>
        </w:rPr>
        <w:t> </w:t>
      </w:r>
      <w:r>
        <w:rPr>
          <w:sz w:val="22"/>
        </w:rPr>
        <w:t>Sie Europa Direkt</w:t>
      </w:r>
    </w:p>
    <w:p>
      <w:pPr>
        <w:pStyle w:val="ListParagraph"/>
        <w:numPr>
          <w:ilvl w:val="0"/>
          <w:numId w:val="2"/>
        </w:numPr>
        <w:tabs>
          <w:tab w:pos="827" w:val="left" w:leader="none"/>
        </w:tabs>
        <w:spacing w:line="290" w:lineRule="auto" w:before="113" w:after="0"/>
        <w:ind w:left="827" w:right="1046" w:hanging="400"/>
        <w:jc w:val="left"/>
        <w:rPr>
          <w:sz w:val="22"/>
        </w:rPr>
      </w:pPr>
      <w:r>
        <w:rPr>
          <w:sz w:val="22"/>
        </w:rPr>
        <w:t>über</w:t>
      </w:r>
      <w:r>
        <w:rPr>
          <w:spacing w:val="-7"/>
          <w:sz w:val="22"/>
        </w:rPr>
        <w:t> </w:t>
      </w:r>
      <w:r>
        <w:rPr>
          <w:sz w:val="22"/>
        </w:rPr>
        <w:t>die</w:t>
      </w:r>
      <w:r>
        <w:rPr>
          <w:spacing w:val="-7"/>
          <w:sz w:val="22"/>
        </w:rPr>
        <w:t> </w:t>
      </w:r>
      <w:r>
        <w:rPr>
          <w:sz w:val="22"/>
        </w:rPr>
        <w:t>gebührenfreie</w:t>
      </w:r>
      <w:r>
        <w:rPr>
          <w:spacing w:val="-7"/>
          <w:sz w:val="22"/>
        </w:rPr>
        <w:t> </w:t>
      </w:r>
      <w:r>
        <w:rPr>
          <w:sz w:val="22"/>
        </w:rPr>
        <w:t>Rufnummer:</w:t>
      </w:r>
      <w:r>
        <w:rPr>
          <w:spacing w:val="-7"/>
          <w:sz w:val="22"/>
        </w:rPr>
        <w:t> </w:t>
      </w:r>
      <w:r>
        <w:rPr>
          <w:sz w:val="22"/>
        </w:rPr>
        <w:t>00</w:t>
      </w:r>
      <w:r>
        <w:rPr>
          <w:spacing w:val="-7"/>
          <w:sz w:val="22"/>
        </w:rPr>
        <w:t> </w:t>
      </w:r>
      <w:r>
        <w:rPr>
          <w:sz w:val="22"/>
        </w:rPr>
        <w:t>800</w:t>
      </w:r>
      <w:r>
        <w:rPr>
          <w:spacing w:val="-7"/>
          <w:sz w:val="22"/>
        </w:rPr>
        <w:t> </w:t>
      </w:r>
      <w:r>
        <w:rPr>
          <w:sz w:val="22"/>
        </w:rPr>
        <w:t>6</w:t>
      </w:r>
      <w:r>
        <w:rPr>
          <w:spacing w:val="-7"/>
          <w:sz w:val="22"/>
        </w:rPr>
        <w:t> </w:t>
      </w:r>
      <w:r>
        <w:rPr>
          <w:sz w:val="22"/>
        </w:rPr>
        <w:t>7</w:t>
      </w:r>
      <w:r>
        <w:rPr>
          <w:spacing w:val="-7"/>
          <w:sz w:val="22"/>
        </w:rPr>
        <w:t> </w:t>
      </w:r>
      <w:r>
        <w:rPr>
          <w:sz w:val="22"/>
        </w:rPr>
        <w:t>8</w:t>
      </w:r>
      <w:r>
        <w:rPr>
          <w:spacing w:val="-7"/>
          <w:sz w:val="22"/>
        </w:rPr>
        <w:t> </w:t>
      </w:r>
      <w:r>
        <w:rPr>
          <w:sz w:val="22"/>
        </w:rPr>
        <w:t>9</w:t>
      </w:r>
      <w:r>
        <w:rPr>
          <w:spacing w:val="-7"/>
          <w:sz w:val="22"/>
        </w:rPr>
        <w:t> </w:t>
      </w:r>
      <w:r>
        <w:rPr>
          <w:sz w:val="22"/>
        </w:rPr>
        <w:t>10</w:t>
      </w:r>
      <w:r>
        <w:rPr>
          <w:spacing w:val="-7"/>
          <w:sz w:val="22"/>
        </w:rPr>
        <w:t> </w:t>
      </w:r>
      <w:r>
        <w:rPr>
          <w:sz w:val="22"/>
        </w:rPr>
        <w:t>11</w:t>
      </w:r>
      <w:r>
        <w:rPr>
          <w:spacing w:val="-7"/>
          <w:sz w:val="22"/>
        </w:rPr>
        <w:t> </w:t>
      </w:r>
      <w:r>
        <w:rPr>
          <w:sz w:val="22"/>
        </w:rPr>
        <w:t>(manche</w:t>
      </w:r>
      <w:r>
        <w:rPr>
          <w:spacing w:val="-7"/>
          <w:sz w:val="22"/>
        </w:rPr>
        <w:t> </w:t>
      </w:r>
      <w:r>
        <w:rPr>
          <w:sz w:val="22"/>
        </w:rPr>
        <w:t>Telefondienstanbieter berechnen allerdings Gebühren),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über</w:t>
      </w:r>
      <w:r>
        <w:rPr>
          <w:spacing w:val="-7"/>
          <w:sz w:val="22"/>
        </w:rPr>
        <w:t> </w:t>
      </w:r>
      <w:r>
        <w:rPr>
          <w:sz w:val="22"/>
        </w:rPr>
        <w:t>die</w:t>
      </w:r>
      <w:r>
        <w:rPr>
          <w:spacing w:val="-6"/>
          <w:sz w:val="22"/>
        </w:rPr>
        <w:t> </w:t>
      </w:r>
      <w:r>
        <w:rPr>
          <w:sz w:val="22"/>
        </w:rPr>
        <w:t>Standardrufnummer:</w:t>
      </w:r>
      <w:r>
        <w:rPr>
          <w:spacing w:val="-6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über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das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folgende</w:t>
      </w:r>
      <w:r>
        <w:rPr>
          <w:spacing w:val="20"/>
          <w:sz w:val="22"/>
        </w:rPr>
        <w:t> </w:t>
      </w:r>
      <w:r>
        <w:rPr>
          <w:spacing w:val="-2"/>
          <w:sz w:val="22"/>
        </w:rPr>
        <w:t>Kontaktformular:</w:t>
      </w:r>
      <w:r>
        <w:rPr>
          <w:spacing w:val="22"/>
          <w:sz w:val="22"/>
        </w:rPr>
        <w:t> </w:t>
      </w:r>
      <w:hyperlink r:id="rId8">
        <w:r>
          <w:rPr>
            <w:color w:val="0000FF"/>
            <w:spacing w:val="-2"/>
            <w:sz w:val="22"/>
            <w:u w:val="single" w:color="0000FF"/>
          </w:rPr>
          <w:t>european-union.europa.eu/contact-eu/write-us_de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Informationen</w:t>
      </w:r>
      <w:r>
        <w:rPr>
          <w:spacing w:val="-7"/>
        </w:rPr>
        <w:t> </w:t>
      </w:r>
      <w:r>
        <w:rPr/>
        <w:t>über</w:t>
      </w:r>
      <w:r>
        <w:rPr>
          <w:spacing w:val="-7"/>
        </w:rPr>
        <w:t> </w:t>
      </w:r>
      <w:r>
        <w:rPr/>
        <w:t>die</w:t>
      </w:r>
      <w:r>
        <w:rPr>
          <w:spacing w:val="-6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/>
        <w:t>Im</w:t>
      </w:r>
      <w:r>
        <w:rPr>
          <w:spacing w:val="-2"/>
        </w:rPr>
        <w:t> Internet</w:t>
      </w:r>
    </w:p>
    <w:p>
      <w:pPr>
        <w:spacing w:line="290" w:lineRule="auto" w:before="166"/>
        <w:ind w:left="437" w:right="369" w:firstLine="0"/>
        <w:jc w:val="left"/>
        <w:rPr>
          <w:sz w:val="22"/>
        </w:rPr>
      </w:pPr>
      <w:r>
        <w:rPr>
          <w:sz w:val="22"/>
        </w:rPr>
        <w:t>Auf</w:t>
      </w:r>
      <w:r>
        <w:rPr>
          <w:spacing w:val="-4"/>
          <w:sz w:val="22"/>
        </w:rPr>
        <w:t> </w:t>
      </w:r>
      <w:r>
        <w:rPr>
          <w:sz w:val="22"/>
        </w:rPr>
        <w:t>dem</w:t>
      </w:r>
      <w:r>
        <w:rPr>
          <w:spacing w:val="-4"/>
          <w:sz w:val="22"/>
        </w:rPr>
        <w:t> </w:t>
      </w:r>
      <w:r>
        <w:rPr>
          <w:sz w:val="22"/>
        </w:rPr>
        <w:t>Europa-Portal</w:t>
      </w:r>
      <w:r>
        <w:rPr>
          <w:spacing w:val="-4"/>
          <w:sz w:val="22"/>
        </w:rPr>
        <w:t> </w:t>
      </w:r>
      <w:r>
        <w:rPr>
          <w:sz w:val="22"/>
        </w:rPr>
        <w:t>finden</w:t>
      </w:r>
      <w:r>
        <w:rPr>
          <w:spacing w:val="-4"/>
          <w:sz w:val="22"/>
        </w:rPr>
        <w:t> </w:t>
      </w:r>
      <w:r>
        <w:rPr>
          <w:sz w:val="22"/>
        </w:rPr>
        <w:t>Sie</w:t>
      </w:r>
      <w:r>
        <w:rPr>
          <w:spacing w:val="-4"/>
          <w:sz w:val="22"/>
        </w:rPr>
        <w:t> </w:t>
      </w:r>
      <w:r>
        <w:rPr>
          <w:sz w:val="22"/>
        </w:rPr>
        <w:t>Informationen</w:t>
      </w:r>
      <w:r>
        <w:rPr>
          <w:spacing w:val="-4"/>
          <w:sz w:val="22"/>
        </w:rPr>
        <w:t> </w:t>
      </w:r>
      <w:r>
        <w:rPr>
          <w:sz w:val="22"/>
        </w:rPr>
        <w:t>über</w:t>
      </w:r>
      <w:r>
        <w:rPr>
          <w:spacing w:val="-4"/>
          <w:sz w:val="22"/>
        </w:rPr>
        <w:t> </w:t>
      </w:r>
      <w:r>
        <w:rPr>
          <w:sz w:val="22"/>
        </w:rPr>
        <w:t>die</w:t>
      </w:r>
      <w:r>
        <w:rPr>
          <w:spacing w:val="-4"/>
          <w:sz w:val="22"/>
        </w:rPr>
        <w:t> </w:t>
      </w:r>
      <w:r>
        <w:rPr>
          <w:sz w:val="22"/>
        </w:rPr>
        <w:t>Europäische</w:t>
      </w:r>
      <w:r>
        <w:rPr>
          <w:spacing w:val="-4"/>
          <w:sz w:val="22"/>
        </w:rPr>
        <w:t> </w:t>
      </w:r>
      <w:r>
        <w:rPr>
          <w:sz w:val="22"/>
        </w:rPr>
        <w:t>Union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allen</w:t>
      </w:r>
      <w:r>
        <w:rPr>
          <w:spacing w:val="-4"/>
          <w:sz w:val="22"/>
        </w:rPr>
        <w:t> </w:t>
      </w:r>
      <w:r>
        <w:rPr>
          <w:sz w:val="22"/>
        </w:rPr>
        <w:t>Amtssprachen </w:t>
      </w:r>
      <w:r>
        <w:rPr>
          <w:spacing w:val="-2"/>
          <w:sz w:val="22"/>
        </w:rPr>
        <w:t>(</w:t>
      </w:r>
      <w:hyperlink r:id="rId9">
        <w:r>
          <w:rPr>
            <w:color w:val="0000FF"/>
            <w:spacing w:val="-2"/>
            <w:sz w:val="22"/>
            <w:u w:val="single" w:color="0000FF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>
          <w:spacing w:val="-2"/>
        </w:rPr>
        <w:t>EU-Veröffentlichungen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Sie können EU-Veröffentlichungen einsehen oder bestellen unter </w:t>
      </w:r>
      <w:hyperlink r:id="rId10">
        <w:r>
          <w:rPr>
            <w:color w:val="0000FF"/>
            <w:sz w:val="22"/>
            <w:u w:val="single" w:color="0000FF"/>
          </w:rPr>
          <w:t>op.europa.eu/de/publications</w:t>
        </w:r>
      </w:hyperlink>
      <w:r>
        <w:rPr>
          <w:sz w:val="22"/>
          <w:u w:val="none"/>
        </w:rPr>
        <w:t>. Wünschen Sie mehrere Exemplare einer kostenlosen Veröffentlichung, wenden Sie sich an Europa Direkt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oder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das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Dokumentationszentrum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in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Ihrer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Nähe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(</w:t>
      </w:r>
      <w:hyperlink r:id="rId7">
        <w:r>
          <w:rPr>
            <w:color w:val="0000FF"/>
            <w:sz w:val="22"/>
            <w:u w:val="single" w:color="0000FF"/>
          </w:rPr>
          <w:t>european-union.europa.eu/contact-eu/meet-</w:t>
        </w:r>
      </w:hyperlink>
      <w:r>
        <w:rPr>
          <w:color w:val="0000FF"/>
          <w:sz w:val="22"/>
          <w:u w:val="none"/>
        </w:rPr>
        <w:t> </w:t>
      </w:r>
      <w:hyperlink r:id="rId7">
        <w:r>
          <w:rPr>
            <w:color w:val="0000FF"/>
            <w:spacing w:val="-2"/>
            <w:sz w:val="22"/>
            <w:u w:val="single" w:color="0000FF"/>
          </w:rPr>
          <w:t>us_de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Informationen</w:t>
      </w:r>
      <w:r>
        <w:rPr>
          <w:spacing w:val="-8"/>
        </w:rPr>
        <w:t> </w:t>
      </w:r>
      <w:r>
        <w:rPr/>
        <w:t>zum</w:t>
      </w:r>
      <w:r>
        <w:rPr>
          <w:spacing w:val="-8"/>
        </w:rPr>
        <w:t> </w:t>
      </w:r>
      <w:r>
        <w:rPr/>
        <w:t>EU-</w:t>
      </w:r>
      <w:r>
        <w:rPr>
          <w:spacing w:val="-2"/>
        </w:rPr>
        <w:t>Recht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Informationen</w:t>
      </w:r>
      <w:r>
        <w:rPr>
          <w:spacing w:val="-5"/>
          <w:sz w:val="22"/>
        </w:rPr>
        <w:t> </w:t>
      </w:r>
      <w:r>
        <w:rPr>
          <w:sz w:val="22"/>
        </w:rPr>
        <w:t>zum</w:t>
      </w:r>
      <w:r>
        <w:rPr>
          <w:spacing w:val="-5"/>
          <w:sz w:val="22"/>
        </w:rPr>
        <w:t> </w:t>
      </w:r>
      <w:r>
        <w:rPr>
          <w:sz w:val="22"/>
        </w:rPr>
        <w:t>EU-Recht,</w:t>
      </w:r>
      <w:r>
        <w:rPr>
          <w:spacing w:val="-5"/>
          <w:sz w:val="22"/>
        </w:rPr>
        <w:t> </w:t>
      </w:r>
      <w:r>
        <w:rPr>
          <w:sz w:val="22"/>
        </w:rPr>
        <w:t>darunter</w:t>
      </w:r>
      <w:r>
        <w:rPr>
          <w:spacing w:val="-5"/>
          <w:sz w:val="22"/>
        </w:rPr>
        <w:t> </w:t>
      </w:r>
      <w:r>
        <w:rPr>
          <w:sz w:val="22"/>
        </w:rPr>
        <w:t>alle</w:t>
      </w:r>
      <w:r>
        <w:rPr>
          <w:spacing w:val="-5"/>
          <w:sz w:val="22"/>
        </w:rPr>
        <w:t> </w:t>
      </w:r>
      <w:r>
        <w:rPr>
          <w:sz w:val="22"/>
        </w:rPr>
        <w:t>EU-Rechtsvorschriften</w:t>
      </w:r>
      <w:r>
        <w:rPr>
          <w:spacing w:val="-5"/>
          <w:sz w:val="22"/>
        </w:rPr>
        <w:t> </w:t>
      </w:r>
      <w:r>
        <w:rPr>
          <w:sz w:val="22"/>
        </w:rPr>
        <w:t>seit</w:t>
      </w:r>
      <w:r>
        <w:rPr>
          <w:spacing w:val="-5"/>
          <w:sz w:val="22"/>
        </w:rPr>
        <w:t> </w:t>
      </w:r>
      <w:r>
        <w:rPr>
          <w:sz w:val="22"/>
        </w:rPr>
        <w:t>1951</w:t>
      </w:r>
      <w:r>
        <w:rPr>
          <w:spacing w:val="-5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z w:val="22"/>
        </w:rPr>
        <w:t>sämtlichen Amtssprachen, finden Sie in EUR-Lex (</w:t>
      </w:r>
      <w:hyperlink r:id="rId11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Offene</w:t>
      </w:r>
      <w:r>
        <w:rPr>
          <w:spacing w:val="-5"/>
        </w:rPr>
        <w:t> </w:t>
      </w:r>
      <w:r>
        <w:rPr/>
        <w:t>Daten</w:t>
      </w:r>
      <w:r>
        <w:rPr>
          <w:spacing w:val="-5"/>
        </w:rPr>
        <w:t> </w:t>
      </w:r>
      <w:r>
        <w:rPr/>
        <w:t>der</w:t>
      </w:r>
      <w:r>
        <w:rPr>
          <w:spacing w:val="-4"/>
        </w:rPr>
        <w:t> </w:t>
      </w:r>
      <w:r>
        <w:rPr>
          <w:spacing w:val="-5"/>
        </w:rPr>
        <w:t>EU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Das Portal </w:t>
      </w:r>
      <w:hyperlink r:id="rId12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bietet Zugang zu offenen Datensätzen der Organe, Einrichtungen und sonstigen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Stellen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Datensätze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können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gewerblichen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und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nicht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gewerblichen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Zwecken kostenfrei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heruntergeladen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werden.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Über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dieses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Portal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ist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auch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eine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Fülle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von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Datensätzen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aus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den europäischen Ländern abrufbar.</w:t>
      </w:r>
    </w:p>
    <w:sectPr>
      <w:pgSz w:w="11910" w:h="16840"/>
      <w:pgMar w:top="600" w:bottom="280" w:left="64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de-DE" w:eastAsia="en-US" w:bidi="ar-SA"/>
      </w:rPr>
    </w:lvl>
    <w:lvl w:ilvl="1">
      <w:start w:val="0"/>
      <w:numFmt w:val="bullet"/>
      <w:lvlText w:val="•"/>
      <w:lvlJc w:val="left"/>
      <w:pPr>
        <w:ind w:left="1786" w:hanging="400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2753" w:hanging="400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3720" w:hanging="400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4687" w:hanging="400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5654" w:hanging="400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6621" w:hanging="400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7588" w:hanging="400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8555" w:hanging="400"/>
      </w:pPr>
      <w:rPr>
        <w:rFonts w:hint="default"/>
        <w:lang w:val="de-DE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de-DE" w:eastAsia="en-US" w:bidi="ar-SA"/>
      </w:rPr>
    </w:lvl>
    <w:lvl w:ilvl="1">
      <w:start w:val="0"/>
      <w:numFmt w:val="bullet"/>
      <w:lvlText w:val="•"/>
      <w:lvlJc w:val="left"/>
      <w:pPr>
        <w:ind w:left="1534" w:hanging="380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2529" w:hanging="380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3524" w:hanging="380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4519" w:hanging="380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5514" w:hanging="380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6509" w:hanging="380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7504" w:hanging="380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8499" w:hanging="380"/>
      </w:pPr>
      <w:rPr>
        <w:rFonts w:hint="default"/>
        <w:lang w:val="de-DE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e-D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de-DE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de-DE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de-DE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de-DE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de" TargetMode="External"/><Relationship Id="rId8" Type="http://schemas.openxmlformats.org/officeDocument/2006/relationships/hyperlink" Target="https://european-union.europa.eu/contact-eu/write-us_de" TargetMode="External"/><Relationship Id="rId9" Type="http://schemas.openxmlformats.org/officeDocument/2006/relationships/hyperlink" Target="https://european-union.europa.eu/index_de" TargetMode="External"/><Relationship Id="rId10" Type="http://schemas.openxmlformats.org/officeDocument/2006/relationships/hyperlink" Target="https://op.europa.eu/de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de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DE</dc:title>
  <dcterms:created xsi:type="dcterms:W3CDTF">2025-04-28T11:41:10Z</dcterms:created>
  <dcterms:modified xsi:type="dcterms:W3CDTF">2025-04-28T11:41:10Z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