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59"/>
        <w:jc w:val="center"/>
      </w:pPr>
      <w:bookmarkStart w:name="European Commission – IT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IT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[stampatore]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[paese]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Manoscritto</w:t>
      </w:r>
      <w:r>
        <w:rPr>
          <w:spacing w:val="-9"/>
        </w:rPr>
        <w:t> </w:t>
      </w:r>
      <w:r>
        <w:rPr/>
        <w:t>completato</w:t>
      </w:r>
      <w:r>
        <w:rPr>
          <w:spacing w:val="-9"/>
        </w:rPr>
        <w:t> </w:t>
      </w:r>
      <w:r>
        <w:rPr/>
        <w:t>nel/nell’</w:t>
      </w:r>
      <w:r>
        <w:rPr>
          <w:spacing w:val="-9"/>
        </w:rPr>
        <w:t> </w:t>
      </w:r>
      <w:r>
        <w:rPr/>
        <w:t>[mese]</w:t>
      </w:r>
      <w:r>
        <w:rPr>
          <w:spacing w:val="-9"/>
        </w:rPr>
        <w:t> </w:t>
      </w:r>
      <w:r>
        <w:rPr>
          <w:spacing w:val="-2"/>
        </w:rPr>
        <w:t>[anno].</w:t>
      </w:r>
    </w:p>
    <w:p>
      <w:pPr>
        <w:pStyle w:val="BodyText"/>
        <w:spacing w:line="540" w:lineRule="atLeast"/>
        <w:ind w:right="4415"/>
      </w:pPr>
      <w:r>
        <w:rPr/>
        <w:t>Edizione</w:t>
      </w:r>
      <w:r>
        <w:rPr>
          <w:spacing w:val="-13"/>
        </w:rPr>
        <w:t> </w:t>
      </w:r>
      <w:r>
        <w:rPr/>
        <w:t>riveduta/Edizione</w:t>
      </w:r>
      <w:r>
        <w:rPr>
          <w:spacing w:val="-13"/>
        </w:rPr>
        <w:t> </w:t>
      </w:r>
      <w:r>
        <w:rPr/>
        <w:t>corretta/Prima/Seconda/n</w:t>
      </w:r>
      <w:r>
        <w:rPr>
          <w:position w:val="10"/>
          <w:sz w:val="16"/>
        </w:rPr>
        <w:t>a</w:t>
      </w:r>
      <w:r>
        <w:rPr>
          <w:spacing w:val="-1"/>
          <w:position w:val="10"/>
          <w:sz w:val="16"/>
        </w:rPr>
        <w:t> </w:t>
      </w:r>
      <w:r>
        <w:rPr/>
        <w:t>edizione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</w:pPr>
      <w:r>
        <w:rPr/>
        <w:t>Questo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non</w:t>
      </w:r>
      <w:r>
        <w:rPr>
          <w:spacing w:val="-4"/>
        </w:rPr>
        <w:t> </w:t>
      </w:r>
      <w:r>
        <w:rPr/>
        <w:t>può</w:t>
      </w:r>
      <w:r>
        <w:rPr>
          <w:spacing w:val="-4"/>
        </w:rPr>
        <w:t> </w:t>
      </w:r>
      <w:r>
        <w:rPr/>
        <w:t>essere</w:t>
      </w:r>
      <w:r>
        <w:rPr>
          <w:spacing w:val="-4"/>
        </w:rPr>
        <w:t> </w:t>
      </w:r>
      <w:r>
        <w:rPr/>
        <w:t>considerato</w:t>
      </w:r>
      <w:r>
        <w:rPr>
          <w:spacing w:val="-4"/>
        </w:rPr>
        <w:t> </w:t>
      </w:r>
      <w:r>
        <w:rPr/>
        <w:t>come</w:t>
      </w:r>
      <w:r>
        <w:rPr>
          <w:spacing w:val="-4"/>
        </w:rPr>
        <w:t> </w:t>
      </w:r>
      <w:r>
        <w:rPr/>
        <w:t>costituente</w:t>
      </w:r>
      <w:r>
        <w:rPr>
          <w:spacing w:val="-4"/>
        </w:rPr>
        <w:t> </w:t>
      </w:r>
      <w:r>
        <w:rPr/>
        <w:t>una</w:t>
      </w:r>
      <w:r>
        <w:rPr>
          <w:spacing w:val="-4"/>
        </w:rPr>
        <w:t> </w:t>
      </w:r>
      <w:r>
        <w:rPr/>
        <w:t>presa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posizione</w:t>
      </w:r>
      <w:r>
        <w:rPr>
          <w:spacing w:val="-4"/>
        </w:rPr>
        <w:t> </w:t>
      </w:r>
      <w:r>
        <w:rPr/>
        <w:t>ufficiale</w:t>
      </w:r>
      <w:r>
        <w:rPr>
          <w:spacing w:val="-4"/>
        </w:rPr>
        <w:t> </w:t>
      </w:r>
      <w:r>
        <w:rPr/>
        <w:t>della</w:t>
      </w:r>
      <w:r>
        <w:rPr>
          <w:spacing w:val="-4"/>
        </w:rPr>
        <w:t> </w:t>
      </w:r>
      <w:r>
        <w:rPr/>
        <w:t>Commissione </w:t>
      </w:r>
      <w:r>
        <w:rPr>
          <w:spacing w:val="-2"/>
        </w:rPr>
        <w:t>europea.</w:t>
      </w:r>
    </w:p>
    <w:p>
      <w:pPr>
        <w:pStyle w:val="BodyText"/>
        <w:spacing w:before="75"/>
        <w:ind w:left="0"/>
      </w:pPr>
    </w:p>
    <w:p>
      <w:pPr>
        <w:pStyle w:val="BodyText"/>
      </w:pPr>
      <w:r>
        <w:rPr/>
        <w:t>Lussemburgo:</w:t>
      </w:r>
      <w:r>
        <w:rPr>
          <w:spacing w:val="-11"/>
        </w:rPr>
        <w:t> </w:t>
      </w:r>
      <w:r>
        <w:rPr/>
        <w:t>Ufficio</w:t>
      </w:r>
      <w:r>
        <w:rPr>
          <w:spacing w:val="-9"/>
        </w:rPr>
        <w:t> </w:t>
      </w:r>
      <w:r>
        <w:rPr/>
        <w:t>delle</w:t>
      </w:r>
      <w:r>
        <w:rPr>
          <w:spacing w:val="-9"/>
        </w:rPr>
        <w:t> </w:t>
      </w:r>
      <w:r>
        <w:rPr/>
        <w:t>pubblicazioni</w:t>
      </w:r>
      <w:r>
        <w:rPr>
          <w:spacing w:val="-9"/>
        </w:rPr>
        <w:t> </w:t>
      </w:r>
      <w:r>
        <w:rPr/>
        <w:t>dell’Unione</w:t>
      </w:r>
      <w:r>
        <w:rPr>
          <w:spacing w:val="-9"/>
        </w:rPr>
        <w:t> </w:t>
      </w:r>
      <w:r>
        <w:rPr/>
        <w:t>europea,</w:t>
      </w:r>
      <w:r>
        <w:rPr>
          <w:spacing w:val="-9"/>
        </w:rPr>
        <w:t> </w:t>
      </w:r>
      <w:r>
        <w:rPr>
          <w:spacing w:val="-2"/>
        </w:rPr>
        <w:t>[anno]</w:t>
      </w:r>
    </w:p>
    <w:p>
      <w:pPr>
        <w:pStyle w:val="BodyText"/>
        <w:spacing w:before="80"/>
        <w:ind w:left="0"/>
      </w:pPr>
    </w:p>
    <w:p>
      <w:pPr>
        <w:pStyle w:val="BodyText"/>
        <w:spacing w:line="348" w:lineRule="auto"/>
        <w:ind w:right="4415"/>
      </w:pPr>
      <w:r>
        <w:rPr/>
        <w:t>©</w:t>
      </w:r>
      <w:r>
        <w:rPr>
          <w:spacing w:val="-7"/>
        </w:rPr>
        <w:t> </w:t>
      </w:r>
      <w:r>
        <w:rPr/>
        <w:t>[Unione</w:t>
      </w:r>
      <w:r>
        <w:rPr>
          <w:spacing w:val="-7"/>
        </w:rPr>
        <w:t> </w:t>
      </w:r>
      <w:r>
        <w:rPr/>
        <w:t>europea/Comunità</w:t>
      </w:r>
      <w:r>
        <w:rPr>
          <w:spacing w:val="-7"/>
        </w:rPr>
        <w:t> </w:t>
      </w:r>
      <w:r>
        <w:rPr/>
        <w:t>europea</w:t>
      </w:r>
      <w:r>
        <w:rPr>
          <w:spacing w:val="-7"/>
        </w:rPr>
        <w:t> </w:t>
      </w:r>
      <w:r>
        <w:rPr/>
        <w:t>dell’energia</w:t>
      </w:r>
      <w:r>
        <w:rPr>
          <w:spacing w:val="-7"/>
        </w:rPr>
        <w:t> </w:t>
      </w:r>
      <w:r>
        <w:rPr/>
        <w:t>atomica],</w:t>
      </w:r>
      <w:r>
        <w:rPr>
          <w:spacing w:val="-7"/>
        </w:rPr>
        <w:t> </w:t>
      </w:r>
      <w:r>
        <w:rPr/>
        <w:t>[anno]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 w:before="1"/>
        <w:ind w:right="39"/>
      </w:pPr>
      <w:r>
        <w:rPr/>
        <w:t>©</w:t>
      </w:r>
      <w:r>
        <w:rPr>
          <w:spacing w:val="-4"/>
        </w:rPr>
        <w:t> </w:t>
      </w:r>
      <w:r>
        <w:rPr/>
        <w:t>[Unione</w:t>
      </w:r>
      <w:r>
        <w:rPr>
          <w:spacing w:val="-4"/>
        </w:rPr>
        <w:t> </w:t>
      </w:r>
      <w:r>
        <w:rPr/>
        <w:t>europea/Comunità</w:t>
      </w:r>
      <w:r>
        <w:rPr>
          <w:spacing w:val="-4"/>
        </w:rPr>
        <w:t> </w:t>
      </w:r>
      <w:r>
        <w:rPr/>
        <w:t>europea</w:t>
      </w:r>
      <w:r>
        <w:rPr>
          <w:spacing w:val="-4"/>
        </w:rPr>
        <w:t> </w:t>
      </w:r>
      <w:r>
        <w:rPr/>
        <w:t>dell’energia</w:t>
      </w:r>
      <w:r>
        <w:rPr>
          <w:spacing w:val="-4"/>
        </w:rPr>
        <w:t> </w:t>
      </w:r>
      <w:r>
        <w:rPr/>
        <w:t>atomica],</w:t>
      </w:r>
      <w:r>
        <w:rPr>
          <w:spacing w:val="-4"/>
        </w:rPr>
        <w:t> </w:t>
      </w:r>
      <w:r>
        <w:rPr/>
        <w:t>[anno].</w:t>
      </w:r>
      <w:r>
        <w:rPr>
          <w:spacing w:val="-4"/>
        </w:rPr>
        <w:t> </w:t>
      </w:r>
      <w:r>
        <w:rPr/>
        <w:t>Alcuni</w:t>
      </w:r>
      <w:r>
        <w:rPr>
          <w:spacing w:val="-4"/>
        </w:rPr>
        <w:t> </w:t>
      </w:r>
      <w:r>
        <w:rPr/>
        <w:t>contenuti</w:t>
      </w:r>
      <w:r>
        <w:rPr>
          <w:spacing w:val="-4"/>
        </w:rPr>
        <w:t> </w:t>
      </w:r>
      <w:r>
        <w:rPr/>
        <w:t>sono</w:t>
      </w:r>
      <w:r>
        <w:rPr>
          <w:spacing w:val="-4"/>
        </w:rPr>
        <w:t> </w:t>
      </w:r>
      <w:r>
        <w:rPr/>
        <w:t>stati</w:t>
      </w:r>
      <w:r>
        <w:rPr>
          <w:spacing w:val="-4"/>
        </w:rPr>
        <w:t> </w:t>
      </w:r>
      <w:r>
        <w:rPr/>
        <w:t>creati</w:t>
      </w:r>
      <w:r>
        <w:rPr>
          <w:spacing w:val="-4"/>
        </w:rPr>
        <w:t> </w:t>
      </w:r>
      <w:r>
        <w:rPr/>
        <w:t>utilizzando [nome dello strumento di IA].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  <w:ind w:right="39"/>
      </w:pPr>
      <w:r>
        <w:rPr/>
        <w:t>La</w:t>
      </w:r>
      <w:r>
        <w:rPr>
          <w:spacing w:val="-4"/>
        </w:rPr>
        <w:t> </w:t>
      </w:r>
      <w:r>
        <w:rPr/>
        <w:t>politica</w:t>
      </w:r>
      <w:r>
        <w:rPr>
          <w:spacing w:val="-4"/>
        </w:rPr>
        <w:t> </w:t>
      </w:r>
      <w:r>
        <w:rPr/>
        <w:t>della</w:t>
      </w:r>
      <w:r>
        <w:rPr>
          <w:spacing w:val="-4"/>
        </w:rPr>
        <w:t> </w:t>
      </w:r>
      <w:r>
        <w:rPr/>
        <w:t>Commissione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materia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riutilizzo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documenti</w:t>
      </w:r>
      <w:r>
        <w:rPr>
          <w:spacing w:val="-4"/>
        </w:rPr>
        <w:t> </w:t>
      </w:r>
      <w:r>
        <w:rPr/>
        <w:t>è</w:t>
      </w:r>
      <w:r>
        <w:rPr>
          <w:spacing w:val="-4"/>
        </w:rPr>
        <w:t> </w:t>
      </w:r>
      <w:r>
        <w:rPr/>
        <w:t>attuata</w:t>
      </w:r>
      <w:r>
        <w:rPr>
          <w:spacing w:val="-4"/>
        </w:rPr>
        <w:t> </w:t>
      </w:r>
      <w:r>
        <w:rPr/>
        <w:t>mediante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decisione</w:t>
      </w:r>
      <w:r>
        <w:rPr>
          <w:spacing w:val="-4"/>
        </w:rPr>
        <w:t> </w:t>
      </w:r>
      <w:r>
        <w:rPr/>
        <w:t>2011/833/UE</w:t>
      </w:r>
      <w:r>
        <w:rPr>
          <w:spacing w:val="-4"/>
        </w:rPr>
        <w:t> </w:t>
      </w:r>
      <w:r>
        <w:rPr/>
        <w:t>del 12 dicembre 2011 relativa al riutilizzo dei documenti della Commissione (GU L 330 del 14.12.2011, pag. 39, ELI: </w:t>
      </w:r>
      <w:hyperlink r:id="rId6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137"/>
      </w:pPr>
      <w:r>
        <w:rPr/>
        <w:t>Salvo</w:t>
      </w:r>
      <w:r>
        <w:rPr>
          <w:spacing w:val="-3"/>
        </w:rPr>
        <w:t> </w:t>
      </w:r>
      <w:r>
        <w:rPr/>
        <w:t>diversa</w:t>
      </w:r>
      <w:r>
        <w:rPr>
          <w:spacing w:val="-3"/>
        </w:rPr>
        <w:t> </w:t>
      </w:r>
      <w:r>
        <w:rPr/>
        <w:t>indicazione,</w:t>
      </w:r>
      <w:r>
        <w:rPr>
          <w:spacing w:val="-3"/>
        </w:rPr>
        <w:t> </w:t>
      </w:r>
      <w:r>
        <w:rPr/>
        <w:t>il</w:t>
      </w:r>
      <w:r>
        <w:rPr>
          <w:spacing w:val="-3"/>
        </w:rPr>
        <w:t> </w:t>
      </w:r>
      <w:r>
        <w:rPr/>
        <w:t>riutilizzo</w:t>
      </w:r>
      <w:r>
        <w:rPr>
          <w:spacing w:val="-3"/>
        </w:rPr>
        <w:t> </w:t>
      </w:r>
      <w:r>
        <w:rPr/>
        <w:t>del</w:t>
      </w:r>
      <w:r>
        <w:rPr>
          <w:spacing w:val="-3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documento</w:t>
      </w:r>
      <w:r>
        <w:rPr>
          <w:spacing w:val="-3"/>
        </w:rPr>
        <w:t> </w:t>
      </w:r>
      <w:r>
        <w:rPr/>
        <w:t>è</w:t>
      </w:r>
      <w:r>
        <w:rPr>
          <w:spacing w:val="-3"/>
        </w:rPr>
        <w:t> </w:t>
      </w:r>
      <w:r>
        <w:rPr/>
        <w:t>autorizzato</w:t>
      </w:r>
      <w:r>
        <w:rPr>
          <w:spacing w:val="-3"/>
        </w:rPr>
        <w:t> </w:t>
      </w:r>
      <w:r>
        <w:rPr/>
        <w:t>ai</w:t>
      </w:r>
      <w:r>
        <w:rPr>
          <w:spacing w:val="-3"/>
        </w:rPr>
        <w:t> </w:t>
      </w:r>
      <w:r>
        <w:rPr/>
        <w:t>sensi</w:t>
      </w:r>
      <w:r>
        <w:rPr>
          <w:spacing w:val="-3"/>
        </w:rPr>
        <w:t> </w:t>
      </w:r>
      <w:r>
        <w:rPr/>
        <w:t>della</w:t>
      </w:r>
      <w:r>
        <w:rPr>
          <w:spacing w:val="-3"/>
        </w:rPr>
        <w:t> </w:t>
      </w:r>
      <w:r>
        <w:rPr/>
        <w:t>licenza</w:t>
      </w:r>
      <w:r>
        <w:rPr>
          <w:spacing w:val="-1"/>
        </w:rPr>
        <w:t> </w:t>
      </w:r>
      <w:r>
        <w:rPr>
          <w:i/>
        </w:rPr>
        <w:t>Creative</w:t>
      </w:r>
      <w:r>
        <w:rPr>
          <w:i/>
          <w:spacing w:val="-3"/>
        </w:rPr>
        <w:t> </w:t>
      </w:r>
      <w:r>
        <w:rPr>
          <w:i/>
        </w:rPr>
        <w:t>Commons</w:t>
      </w:r>
      <w:r>
        <w:rPr>
          <w:i/>
        </w:rPr>
        <w:t> Attribution 4.0 International </w:t>
      </w:r>
      <w:r>
        <w:rPr/>
        <w:t>(CC BY 4.0)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Ciò significa che il riutilizzo</w:t>
      </w:r>
      <w:r>
        <w:rPr>
          <w:spacing w:val="40"/>
          <w:u w:val="none"/>
        </w:rPr>
        <w:t> </w:t>
      </w:r>
      <w:r>
        <w:rPr>
          <w:u w:val="none"/>
        </w:rPr>
        <w:t>è autorizzato a condizione che venga riconosciuta una menzione di paternità adeguata e che vengano indicati gli eventuali cambiamenti.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Per qualsiasi uso o riproduzione di elementi che non sono di proprietà dell’Unione europea, potrebbe essere necessaria</w:t>
      </w:r>
      <w:r>
        <w:rPr>
          <w:spacing w:val="-4"/>
        </w:rPr>
        <w:t> </w:t>
      </w:r>
      <w:r>
        <w:rPr/>
        <w:t>l’autorizzazione</w:t>
      </w:r>
      <w:r>
        <w:rPr>
          <w:spacing w:val="-4"/>
        </w:rPr>
        <w:t> </w:t>
      </w:r>
      <w:r>
        <w:rPr/>
        <w:t>diretta</w:t>
      </w:r>
      <w:r>
        <w:rPr>
          <w:spacing w:val="-4"/>
        </w:rPr>
        <w:t> </w:t>
      </w:r>
      <w:r>
        <w:rPr/>
        <w:t>dei</w:t>
      </w:r>
      <w:r>
        <w:rPr>
          <w:spacing w:val="-4"/>
        </w:rPr>
        <w:t> </w:t>
      </w:r>
      <w:r>
        <w:rPr/>
        <w:t>rispettivi</w:t>
      </w:r>
      <w:r>
        <w:rPr>
          <w:spacing w:val="-4"/>
        </w:rPr>
        <w:t> </w:t>
      </w:r>
      <w:r>
        <w:rPr/>
        <w:t>titolari</w:t>
      </w:r>
      <w:r>
        <w:rPr>
          <w:spacing w:val="-4"/>
        </w:rPr>
        <w:t> </w:t>
      </w:r>
      <w:r>
        <w:rPr/>
        <w:t>dei</w:t>
      </w:r>
      <w:r>
        <w:rPr>
          <w:spacing w:val="-4"/>
        </w:rPr>
        <w:t> </w:t>
      </w:r>
      <w:r>
        <w:rPr/>
        <w:t>diritti.</w:t>
      </w:r>
      <w:r>
        <w:rPr>
          <w:spacing w:val="-4"/>
        </w:rPr>
        <w:t> </w:t>
      </w:r>
      <w:r>
        <w:rPr/>
        <w:t>L’Unione</w:t>
      </w:r>
      <w:r>
        <w:rPr>
          <w:spacing w:val="-4"/>
        </w:rPr>
        <w:t> </w:t>
      </w:r>
      <w:r>
        <w:rPr/>
        <w:t>europea</w:t>
      </w:r>
      <w:r>
        <w:rPr>
          <w:spacing w:val="-4"/>
        </w:rPr>
        <w:t> </w:t>
      </w:r>
      <w:r>
        <w:rPr/>
        <w:t>non</w:t>
      </w:r>
      <w:r>
        <w:rPr>
          <w:spacing w:val="-4"/>
        </w:rPr>
        <w:t> </w:t>
      </w:r>
      <w:r>
        <w:rPr/>
        <w:t>è</w:t>
      </w:r>
      <w:r>
        <w:rPr>
          <w:spacing w:val="-4"/>
        </w:rPr>
        <w:t> </w:t>
      </w:r>
      <w:r>
        <w:rPr/>
        <w:t>titolare</w:t>
      </w:r>
      <w:r>
        <w:rPr>
          <w:spacing w:val="-4"/>
        </w:rPr>
        <w:t> </w:t>
      </w:r>
      <w:r>
        <w:rPr/>
        <w:t>del</w:t>
      </w:r>
      <w:r>
        <w:rPr>
          <w:spacing w:val="-4"/>
        </w:rPr>
        <w:t> </w:t>
      </w:r>
      <w:r>
        <w:rPr/>
        <w:t>diritto</w:t>
      </w:r>
      <w:r>
        <w:rPr>
          <w:spacing w:val="-4"/>
        </w:rPr>
        <w:t> </w:t>
      </w:r>
      <w:r>
        <w:rPr/>
        <w:t>d’autore</w:t>
      </w:r>
      <w:r>
        <w:rPr>
          <w:spacing w:val="-4"/>
        </w:rPr>
        <w:t> </w:t>
      </w:r>
      <w:r>
        <w:rPr/>
        <w:t>in relazione ai seguenti elementi: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copertina,</w:t>
      </w:r>
      <w:r>
        <w:rPr>
          <w:spacing w:val="-8"/>
          <w:sz w:val="20"/>
        </w:rPr>
        <w:t> </w:t>
      </w:r>
      <w:r>
        <w:rPr>
          <w:sz w:val="20"/>
        </w:rPr>
        <w:t>[elemento</w:t>
      </w:r>
      <w:r>
        <w:rPr>
          <w:spacing w:val="-7"/>
          <w:sz w:val="20"/>
        </w:rPr>
        <w:t> </w:t>
      </w:r>
      <w:r>
        <w:rPr>
          <w:sz w:val="20"/>
        </w:rPr>
        <w:t>interessato],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7"/>
          <w:sz w:val="20"/>
        </w:rPr>
        <w:t> </w:t>
      </w:r>
      <w:r>
        <w:rPr>
          <w:sz w:val="20"/>
        </w:rPr>
        <w:t>ad</w:t>
      </w:r>
      <w:r>
        <w:rPr>
          <w:spacing w:val="-7"/>
          <w:sz w:val="20"/>
        </w:rPr>
        <w:t> </w:t>
      </w:r>
      <w:r>
        <w:rPr>
          <w:sz w:val="20"/>
        </w:rPr>
        <w:t>esempio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[elemento</w:t>
      </w:r>
      <w:r>
        <w:rPr>
          <w:spacing w:val="-6"/>
          <w:sz w:val="20"/>
        </w:rPr>
        <w:t> </w:t>
      </w:r>
      <w:r>
        <w:rPr>
          <w:sz w:val="20"/>
        </w:rPr>
        <w:t>interessato],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5"/>
          <w:sz w:val="20"/>
        </w:rPr>
        <w:t> </w:t>
      </w:r>
      <w:r>
        <w:rPr>
          <w:sz w:val="20"/>
        </w:rPr>
        <w:t>ad</w:t>
      </w:r>
      <w:r>
        <w:rPr>
          <w:spacing w:val="-7"/>
          <w:sz w:val="20"/>
        </w:rPr>
        <w:t> </w:t>
      </w:r>
      <w:r>
        <w:rPr>
          <w:sz w:val="20"/>
        </w:rPr>
        <w:t>esempio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[autore],</w:t>
      </w:r>
      <w:r>
        <w:rPr>
          <w:spacing w:val="-7"/>
          <w:sz w:val="20"/>
        </w:rPr>
        <w:t> </w:t>
      </w:r>
      <w:r>
        <w:rPr>
          <w:sz w:val="20"/>
        </w:rPr>
        <w:t>tutti</w:t>
      </w:r>
      <w:r>
        <w:rPr>
          <w:spacing w:val="-6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diritti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riservati;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566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[elemento</w:t>
      </w:r>
      <w:r>
        <w:rPr>
          <w:spacing w:val="-3"/>
          <w:sz w:val="20"/>
        </w:rPr>
        <w:t> </w:t>
      </w:r>
      <w:r>
        <w:rPr>
          <w:sz w:val="20"/>
        </w:rPr>
        <w:t>interessato],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2"/>
          <w:sz w:val="20"/>
        </w:rPr>
        <w:t> </w:t>
      </w:r>
      <w:r>
        <w:rPr>
          <w:sz w:val="20"/>
        </w:rPr>
        <w:t>ad</w:t>
      </w:r>
      <w:r>
        <w:rPr>
          <w:spacing w:val="-3"/>
          <w:sz w:val="20"/>
        </w:rPr>
        <w:t> </w:t>
      </w:r>
      <w:r>
        <w:rPr>
          <w:sz w:val="20"/>
        </w:rPr>
        <w:t>esempio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[autore],</w:t>
      </w:r>
      <w:r>
        <w:rPr>
          <w:spacing w:val="-3"/>
          <w:sz w:val="20"/>
        </w:rPr>
        <w:t> </w:t>
      </w:r>
      <w:r>
        <w:rPr>
          <w:sz w:val="20"/>
        </w:rPr>
        <w:t>licenza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</w:t>
      </w:r>
      <w:r>
        <w:rPr>
          <w:spacing w:val="-3"/>
          <w:sz w:val="20"/>
        </w:rPr>
        <w:t> </w:t>
      </w:r>
      <w:r>
        <w:rPr>
          <w:sz w:val="20"/>
        </w:rPr>
        <w:t>alla </w:t>
      </w:r>
      <w:r>
        <w:rPr>
          <w:spacing w:val="-2"/>
          <w:sz w:val="20"/>
        </w:rPr>
        <w:t>licenza];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[Illustrazione/foto/ecc.],</w:t>
      </w:r>
      <w:r>
        <w:rPr>
          <w:spacing w:val="-8"/>
          <w:sz w:val="20"/>
        </w:rPr>
        <w:t> </w:t>
      </w:r>
      <w:r>
        <w:rPr>
          <w:sz w:val="20"/>
        </w:rPr>
        <w:t>pag.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[nome</w:t>
      </w:r>
      <w:r>
        <w:rPr>
          <w:spacing w:val="-7"/>
          <w:sz w:val="20"/>
        </w:rPr>
        <w:t> </w:t>
      </w:r>
      <w:r>
        <w:rPr>
          <w:sz w:val="20"/>
        </w:rPr>
        <w:t>dell’artista],</w:t>
      </w:r>
      <w:r>
        <w:rPr>
          <w:spacing w:val="-8"/>
          <w:sz w:val="20"/>
        </w:rPr>
        <w:t> </w:t>
      </w:r>
      <w:r>
        <w:rPr>
          <w:sz w:val="20"/>
        </w:rPr>
        <w:t>[anno],</w:t>
      </w:r>
      <w:r>
        <w:rPr>
          <w:spacing w:val="-7"/>
          <w:sz w:val="20"/>
        </w:rPr>
        <w:t> </w:t>
      </w:r>
      <w:r>
        <w:rPr>
          <w:sz w:val="20"/>
        </w:rPr>
        <w:t>tutti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diritti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riservati.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Per</w:t>
      </w:r>
      <w:r>
        <w:rPr>
          <w:spacing w:val="-3"/>
        </w:rPr>
        <w:t> </w:t>
      </w:r>
      <w:r>
        <w:rPr/>
        <w:t>qualsiasi</w:t>
      </w:r>
      <w:r>
        <w:rPr>
          <w:spacing w:val="-3"/>
        </w:rPr>
        <w:t> </w:t>
      </w:r>
      <w:r>
        <w:rPr/>
        <w:t>uso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riproduzione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elementi</w:t>
      </w:r>
      <w:r>
        <w:rPr>
          <w:spacing w:val="-3"/>
        </w:rPr>
        <w:t> </w:t>
      </w:r>
      <w:r>
        <w:rPr/>
        <w:t>che</w:t>
      </w:r>
      <w:r>
        <w:rPr>
          <w:spacing w:val="-3"/>
        </w:rPr>
        <w:t> </w:t>
      </w:r>
      <w:r>
        <w:rPr/>
        <w:t>non</w:t>
      </w:r>
      <w:r>
        <w:rPr>
          <w:spacing w:val="-3"/>
        </w:rPr>
        <w:t> </w:t>
      </w:r>
      <w:r>
        <w:rPr/>
        <w:t>sono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proprietà</w:t>
      </w:r>
      <w:r>
        <w:rPr>
          <w:spacing w:val="-3"/>
        </w:rPr>
        <w:t> </w:t>
      </w:r>
      <w:r>
        <w:rPr/>
        <w:t>dell’Unione</w:t>
      </w:r>
      <w:r>
        <w:rPr>
          <w:spacing w:val="-3"/>
        </w:rPr>
        <w:t> </w:t>
      </w:r>
      <w:r>
        <w:rPr/>
        <w:t>europea,</w:t>
      </w:r>
      <w:r>
        <w:rPr>
          <w:spacing w:val="-3"/>
        </w:rPr>
        <w:t> </w:t>
      </w:r>
      <w:r>
        <w:rPr/>
        <w:t>potrebbe</w:t>
      </w:r>
      <w:r>
        <w:rPr>
          <w:spacing w:val="-3"/>
        </w:rPr>
        <w:t> </w:t>
      </w:r>
      <w:r>
        <w:rPr/>
        <w:t>essere necessaria l’autorizzazione diretta dei rispettivi titolari dei diritti.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18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236763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642763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228" w:firstLine="0"/>
        <w:jc w:val="left"/>
        <w:rPr>
          <w:sz w:val="18"/>
        </w:rPr>
      </w:pPr>
      <w:r>
        <w:rPr>
          <w:sz w:val="18"/>
        </w:rPr>
        <w:t>Riutilizzo autorizzato con citazione della fonte e senza alterazione del significato o del messaggio originale di questo documento.</w:t>
      </w:r>
      <w:r>
        <w:rPr>
          <w:spacing w:val="-4"/>
          <w:sz w:val="18"/>
        </w:rPr>
        <w:t> </w:t>
      </w:r>
      <w:r>
        <w:rPr>
          <w:sz w:val="18"/>
        </w:rPr>
        <w:t>La</w:t>
      </w:r>
      <w:r>
        <w:rPr>
          <w:spacing w:val="-4"/>
          <w:sz w:val="18"/>
        </w:rPr>
        <w:t> </w:t>
      </w:r>
      <w:r>
        <w:rPr>
          <w:sz w:val="18"/>
        </w:rPr>
        <w:t>Commissione</w:t>
      </w:r>
      <w:r>
        <w:rPr>
          <w:spacing w:val="-4"/>
          <w:sz w:val="18"/>
        </w:rPr>
        <w:t> </w:t>
      </w:r>
      <w:r>
        <w:rPr>
          <w:sz w:val="18"/>
        </w:rPr>
        <w:t>europea</w:t>
      </w:r>
      <w:r>
        <w:rPr>
          <w:spacing w:val="-4"/>
          <w:sz w:val="18"/>
        </w:rPr>
        <w:t> </w:t>
      </w:r>
      <w:r>
        <w:rPr>
          <w:sz w:val="18"/>
        </w:rPr>
        <w:t>non</w:t>
      </w:r>
      <w:r>
        <w:rPr>
          <w:spacing w:val="-4"/>
          <w:sz w:val="18"/>
        </w:rPr>
        <w:t> </w:t>
      </w:r>
      <w:r>
        <w:rPr>
          <w:sz w:val="18"/>
        </w:rPr>
        <w:t>può</w:t>
      </w:r>
      <w:r>
        <w:rPr>
          <w:spacing w:val="-4"/>
          <w:sz w:val="18"/>
        </w:rPr>
        <w:t> </w:t>
      </w:r>
      <w:r>
        <w:rPr>
          <w:sz w:val="18"/>
        </w:rPr>
        <w:t>essere</w:t>
      </w:r>
      <w:r>
        <w:rPr>
          <w:spacing w:val="-4"/>
          <w:sz w:val="18"/>
        </w:rPr>
        <w:t> </w:t>
      </w:r>
      <w:r>
        <w:rPr>
          <w:sz w:val="18"/>
        </w:rPr>
        <w:t>considerata</w:t>
      </w:r>
      <w:r>
        <w:rPr>
          <w:spacing w:val="-4"/>
          <w:sz w:val="18"/>
        </w:rPr>
        <w:t> </w:t>
      </w:r>
      <w:r>
        <w:rPr>
          <w:sz w:val="18"/>
        </w:rPr>
        <w:t>responsabile</w:t>
      </w:r>
      <w:r>
        <w:rPr>
          <w:spacing w:val="-4"/>
          <w:sz w:val="18"/>
        </w:rPr>
        <w:t> </w:t>
      </w:r>
      <w:r>
        <w:rPr>
          <w:sz w:val="18"/>
        </w:rPr>
        <w:t>per</w:t>
      </w:r>
      <w:r>
        <w:rPr>
          <w:spacing w:val="-4"/>
          <w:sz w:val="18"/>
        </w:rPr>
        <w:t> </w:t>
      </w:r>
      <w:r>
        <w:rPr>
          <w:sz w:val="18"/>
        </w:rPr>
        <w:t>qualsiasi</w:t>
      </w:r>
      <w:r>
        <w:rPr>
          <w:spacing w:val="-4"/>
          <w:sz w:val="18"/>
        </w:rPr>
        <w:t> </w:t>
      </w:r>
      <w:r>
        <w:rPr>
          <w:sz w:val="18"/>
        </w:rPr>
        <w:t>conseguenza</w:t>
      </w:r>
      <w:r>
        <w:rPr>
          <w:spacing w:val="-4"/>
          <w:sz w:val="18"/>
        </w:rPr>
        <w:t> </w:t>
      </w:r>
      <w:r>
        <w:rPr>
          <w:sz w:val="18"/>
        </w:rPr>
        <w:t>derivante dal riutilizzo di questa pubblicazione. La politica di riutilizzo dei documenti della Commissione europea è attuata sulla base della decisione 2011/833/UE della Commissione, del 12 dicembre 2011, relativa al riutilizzo dei documenti della Commissione (GU L 330 del 14.12.2011, pag.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Prezzo</w:t>
      </w:r>
      <w:r>
        <w:rPr>
          <w:spacing w:val="-8"/>
        </w:rPr>
        <w:t> </w:t>
      </w:r>
      <w:r>
        <w:rPr/>
        <w:t>in</w:t>
      </w:r>
      <w:r>
        <w:rPr>
          <w:spacing w:val="-6"/>
        </w:rPr>
        <w:t> </w:t>
      </w:r>
      <w:r>
        <w:rPr/>
        <w:t>Lussemburgo</w:t>
      </w:r>
      <w:r>
        <w:rPr>
          <w:spacing w:val="-6"/>
        </w:rPr>
        <w:t> </w:t>
      </w:r>
      <w:r>
        <w:rPr/>
        <w:t>(IVA</w:t>
      </w:r>
      <w:r>
        <w:rPr>
          <w:spacing w:val="-6"/>
        </w:rPr>
        <w:t> </w:t>
      </w:r>
      <w:r>
        <w:rPr/>
        <w:t>esclusa):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Per</w:t>
      </w:r>
      <w:r>
        <w:rPr>
          <w:spacing w:val="-7"/>
        </w:rPr>
        <w:t> </w:t>
      </w:r>
      <w:r>
        <w:rPr/>
        <w:t>contattare</w:t>
      </w:r>
      <w:r>
        <w:rPr>
          <w:spacing w:val="-6"/>
        </w:rPr>
        <w:t> </w:t>
      </w:r>
      <w:r>
        <w:rPr>
          <w:spacing w:val="-4"/>
        </w:rPr>
        <w:t>l’UE</w:t>
      </w:r>
    </w:p>
    <w:p>
      <w:pPr>
        <w:pStyle w:val="Heading2"/>
        <w:spacing w:before="155"/>
      </w:pPr>
      <w:r>
        <w:rPr/>
        <w:t>Di</w:t>
      </w:r>
      <w:r>
        <w:rPr>
          <w:spacing w:val="-2"/>
        </w:rPr>
        <w:t> persona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centri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sono</w:t>
      </w:r>
      <w:r>
        <w:rPr>
          <w:spacing w:val="-4"/>
          <w:sz w:val="22"/>
        </w:rPr>
        <w:t> </w:t>
      </w:r>
      <w:r>
        <w:rPr>
          <w:sz w:val="22"/>
        </w:rPr>
        <w:t>centinaia,</w:t>
      </w:r>
      <w:r>
        <w:rPr>
          <w:spacing w:val="-4"/>
          <w:sz w:val="22"/>
        </w:rPr>
        <w:t> </w:t>
      </w:r>
      <w:r>
        <w:rPr>
          <w:sz w:val="22"/>
        </w:rPr>
        <w:t>disseminati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tutta</w:t>
      </w:r>
      <w:r>
        <w:rPr>
          <w:spacing w:val="-4"/>
          <w:sz w:val="22"/>
        </w:rPr>
        <w:t> </w:t>
      </w:r>
      <w:r>
        <w:rPr>
          <w:sz w:val="22"/>
        </w:rPr>
        <w:t>l’Unione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Potete</w:t>
      </w:r>
      <w:r>
        <w:rPr>
          <w:spacing w:val="-4"/>
          <w:sz w:val="22"/>
        </w:rPr>
        <w:t> </w:t>
      </w:r>
      <w:r>
        <w:rPr>
          <w:sz w:val="22"/>
        </w:rPr>
        <w:t>trovare</w:t>
      </w:r>
      <w:r>
        <w:rPr>
          <w:spacing w:val="-4"/>
          <w:sz w:val="22"/>
        </w:rPr>
        <w:t> </w:t>
      </w:r>
      <w:r>
        <w:rPr>
          <w:sz w:val="22"/>
        </w:rPr>
        <w:t>online l’indirizzo del centro più vicino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european-union.europa.eu/contact-eu/meet-us_it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Telefonicamente</w:t>
      </w:r>
      <w:r>
        <w:rPr>
          <w:spacing w:val="-15"/>
        </w:rPr>
        <w:t> </w:t>
      </w:r>
      <w:r>
        <w:rPr/>
        <w:t>o</w:t>
      </w:r>
      <w:r>
        <w:rPr>
          <w:spacing w:val="-15"/>
        </w:rPr>
        <w:t> </w:t>
      </w:r>
      <w:r>
        <w:rPr>
          <w:spacing w:val="-2"/>
        </w:rPr>
        <w:t>scrivendo</w:t>
      </w:r>
    </w:p>
    <w:p>
      <w:pPr>
        <w:spacing w:line="290" w:lineRule="auto" w:before="167"/>
        <w:ind w:left="437" w:right="1033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è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servizio</w:t>
      </w:r>
      <w:r>
        <w:rPr>
          <w:spacing w:val="-4"/>
          <w:sz w:val="22"/>
        </w:rPr>
        <w:t> </w:t>
      </w:r>
      <w:r>
        <w:rPr>
          <w:sz w:val="22"/>
        </w:rPr>
        <w:t>che</w:t>
      </w:r>
      <w:r>
        <w:rPr>
          <w:spacing w:val="-4"/>
          <w:sz w:val="22"/>
        </w:rPr>
        <w:t> </w:t>
      </w:r>
      <w:r>
        <w:rPr>
          <w:sz w:val="22"/>
        </w:rPr>
        <w:t>risponde</w:t>
      </w:r>
      <w:r>
        <w:rPr>
          <w:spacing w:val="-4"/>
          <w:sz w:val="22"/>
        </w:rPr>
        <w:t> </w:t>
      </w:r>
      <w:r>
        <w:rPr>
          <w:sz w:val="22"/>
        </w:rPr>
        <w:t>alle</w:t>
      </w:r>
      <w:r>
        <w:rPr>
          <w:spacing w:val="-4"/>
          <w:sz w:val="22"/>
        </w:rPr>
        <w:t> </w:t>
      </w:r>
      <w:r>
        <w:rPr>
          <w:sz w:val="22"/>
        </w:rPr>
        <w:t>vostre</w:t>
      </w:r>
      <w:r>
        <w:rPr>
          <w:spacing w:val="-4"/>
          <w:sz w:val="22"/>
        </w:rPr>
        <w:t> </w:t>
      </w:r>
      <w:r>
        <w:rPr>
          <w:sz w:val="22"/>
        </w:rPr>
        <w:t>domande</w:t>
      </w:r>
      <w:r>
        <w:rPr>
          <w:spacing w:val="-4"/>
          <w:sz w:val="22"/>
        </w:rPr>
        <w:t> </w:t>
      </w:r>
      <w:r>
        <w:rPr>
          <w:sz w:val="22"/>
        </w:rPr>
        <w:t>sull’Unione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servizio è accessibile: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687" w:hanging="400"/>
        <w:jc w:val="left"/>
        <w:rPr>
          <w:sz w:val="22"/>
        </w:rPr>
      </w:pPr>
      <w:r>
        <w:rPr>
          <w:sz w:val="22"/>
        </w:rPr>
        <w:t>al</w:t>
      </w:r>
      <w:r>
        <w:rPr>
          <w:spacing w:val="-4"/>
          <w:sz w:val="22"/>
        </w:rPr>
        <w:t> </w:t>
      </w:r>
      <w:r>
        <w:rPr>
          <w:sz w:val="22"/>
        </w:rPr>
        <w:t>numero</w:t>
      </w:r>
      <w:r>
        <w:rPr>
          <w:spacing w:val="-4"/>
          <w:sz w:val="22"/>
        </w:rPr>
        <w:t> </w:t>
      </w:r>
      <w:r>
        <w:rPr>
          <w:sz w:val="22"/>
        </w:rPr>
        <w:t>verde: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(presso</w:t>
      </w:r>
      <w:r>
        <w:rPr>
          <w:spacing w:val="-4"/>
          <w:sz w:val="22"/>
        </w:rPr>
        <w:t> </w:t>
      </w:r>
      <w:r>
        <w:rPr>
          <w:sz w:val="22"/>
        </w:rPr>
        <w:t>alcuni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chiamate</w:t>
      </w:r>
      <w:r>
        <w:rPr>
          <w:spacing w:val="-4"/>
          <w:sz w:val="22"/>
        </w:rPr>
        <w:t> </w:t>
      </w:r>
      <w:r>
        <w:rPr>
          <w:sz w:val="22"/>
        </w:rPr>
        <w:t>possono</w:t>
      </w:r>
      <w:r>
        <w:rPr>
          <w:spacing w:val="-4"/>
          <w:sz w:val="22"/>
        </w:rPr>
        <w:t> </w:t>
      </w:r>
      <w:r>
        <w:rPr>
          <w:sz w:val="22"/>
        </w:rPr>
        <w:t>essere</w:t>
      </w:r>
      <w:r>
        <w:rPr>
          <w:spacing w:val="-4"/>
          <w:sz w:val="22"/>
        </w:rPr>
        <w:t> </w:t>
      </w:r>
      <w:r>
        <w:rPr>
          <w:sz w:val="22"/>
        </w:rPr>
        <w:t>a </w:t>
      </w:r>
      <w:r>
        <w:rPr>
          <w:spacing w:val="-2"/>
          <w:sz w:val="22"/>
        </w:rPr>
        <w:t>pagamento),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al</w:t>
      </w:r>
      <w:r>
        <w:rPr>
          <w:spacing w:val="-5"/>
          <w:sz w:val="22"/>
        </w:rPr>
        <w:t> </w:t>
      </w:r>
      <w:r>
        <w:rPr>
          <w:sz w:val="22"/>
        </w:rPr>
        <w:t>numero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22999696,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oppure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tramite</w:t>
      </w:r>
      <w:r>
        <w:rPr>
          <w:spacing w:val="-16"/>
          <w:sz w:val="22"/>
        </w:rPr>
        <w:t> </w:t>
      </w:r>
      <w:r>
        <w:rPr>
          <w:sz w:val="22"/>
        </w:rPr>
        <w:t>il</w:t>
      </w:r>
      <w:r>
        <w:rPr>
          <w:spacing w:val="-15"/>
          <w:sz w:val="22"/>
        </w:rPr>
        <w:t> </w:t>
      </w:r>
      <w:r>
        <w:rPr>
          <w:sz w:val="22"/>
        </w:rPr>
        <w:t>form</w:t>
      </w:r>
      <w:r>
        <w:rPr>
          <w:spacing w:val="-15"/>
          <w:sz w:val="22"/>
        </w:rPr>
        <w:t> </w:t>
      </w:r>
      <w:r>
        <w:rPr>
          <w:sz w:val="22"/>
        </w:rPr>
        <w:t>seguente:</w:t>
      </w:r>
      <w:r>
        <w:rPr>
          <w:spacing w:val="-14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us_it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Per</w:t>
      </w:r>
      <w:r>
        <w:rPr>
          <w:spacing w:val="-7"/>
        </w:rPr>
        <w:t> </w:t>
      </w:r>
      <w:r>
        <w:rPr/>
        <w:t>informarsi</w:t>
      </w:r>
      <w:r>
        <w:rPr>
          <w:spacing w:val="-6"/>
        </w:rPr>
        <w:t> </w:t>
      </w:r>
      <w:r>
        <w:rPr>
          <w:spacing w:val="-2"/>
        </w:rPr>
        <w:t>sull’UE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portale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contiene</w:t>
      </w:r>
      <w:r>
        <w:rPr>
          <w:spacing w:val="-4"/>
          <w:sz w:val="22"/>
        </w:rPr>
        <w:t> </w:t>
      </w:r>
      <w:r>
        <w:rPr>
          <w:sz w:val="22"/>
        </w:rPr>
        <w:t>informazioni</w:t>
      </w:r>
      <w:r>
        <w:rPr>
          <w:spacing w:val="-4"/>
          <w:sz w:val="22"/>
        </w:rPr>
        <w:t> </w:t>
      </w:r>
      <w:r>
        <w:rPr>
          <w:sz w:val="22"/>
        </w:rPr>
        <w:t>sull’Unione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tutte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lingue</w:t>
      </w:r>
      <w:r>
        <w:rPr>
          <w:spacing w:val="-4"/>
          <w:sz w:val="22"/>
        </w:rPr>
        <w:t> </w:t>
      </w:r>
      <w:r>
        <w:rPr>
          <w:sz w:val="22"/>
        </w:rPr>
        <w:t>ufficiali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Pubblicazioni</w:t>
      </w:r>
      <w:r>
        <w:rPr>
          <w:spacing w:val="-13"/>
        </w:rPr>
        <w:t> </w:t>
      </w:r>
      <w:r>
        <w:rPr>
          <w:spacing w:val="-2"/>
        </w:rPr>
        <w:t>dell’UE</w:t>
      </w:r>
    </w:p>
    <w:p>
      <w:pPr>
        <w:spacing w:before="167"/>
        <w:ind w:left="437" w:right="0" w:firstLine="0"/>
        <w:jc w:val="both"/>
        <w:rPr>
          <w:sz w:val="22"/>
        </w:rPr>
      </w:pPr>
      <w:r>
        <w:rPr>
          <w:sz w:val="22"/>
        </w:rPr>
        <w:t>È</w:t>
      </w:r>
      <w:r>
        <w:rPr>
          <w:spacing w:val="-8"/>
          <w:sz w:val="22"/>
        </w:rPr>
        <w:t> </w:t>
      </w:r>
      <w:r>
        <w:rPr>
          <w:sz w:val="22"/>
        </w:rPr>
        <w:t>possibile</w:t>
      </w:r>
      <w:r>
        <w:rPr>
          <w:spacing w:val="-6"/>
          <w:sz w:val="22"/>
        </w:rPr>
        <w:t> </w:t>
      </w:r>
      <w:r>
        <w:rPr>
          <w:sz w:val="22"/>
        </w:rPr>
        <w:t>consultare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6"/>
          <w:sz w:val="22"/>
        </w:rPr>
        <w:t> </w:t>
      </w:r>
      <w:r>
        <w:rPr>
          <w:sz w:val="22"/>
        </w:rPr>
        <w:t>ordinare</w:t>
      </w:r>
      <w:r>
        <w:rPr>
          <w:spacing w:val="-6"/>
          <w:sz w:val="22"/>
        </w:rPr>
        <w:t> </w:t>
      </w:r>
      <w:r>
        <w:rPr>
          <w:sz w:val="22"/>
        </w:rPr>
        <w:t>le</w:t>
      </w:r>
      <w:r>
        <w:rPr>
          <w:spacing w:val="-6"/>
          <w:sz w:val="22"/>
        </w:rPr>
        <w:t> </w:t>
      </w:r>
      <w:r>
        <w:rPr>
          <w:sz w:val="22"/>
        </w:rPr>
        <w:t>pubblicazioni</w:t>
      </w:r>
      <w:r>
        <w:rPr>
          <w:spacing w:val="-6"/>
          <w:sz w:val="22"/>
        </w:rPr>
        <w:t> </w:t>
      </w:r>
      <w:r>
        <w:rPr>
          <w:sz w:val="22"/>
        </w:rPr>
        <w:t>dell’UE</w:t>
      </w:r>
      <w:r>
        <w:rPr>
          <w:spacing w:val="-5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hyperlink r:id="rId13">
        <w:r>
          <w:rPr>
            <w:color w:val="0000FF"/>
            <w:spacing w:val="-2"/>
            <w:sz w:val="22"/>
            <w:u w:val="single" w:color="0000FF"/>
          </w:rPr>
          <w:t>op.europa.eu/it/publications</w:t>
        </w:r>
      </w:hyperlink>
      <w:r>
        <w:rPr>
          <w:spacing w:val="-2"/>
          <w:sz w:val="22"/>
          <w:u w:val="none"/>
        </w:rPr>
        <w:t>.</w:t>
      </w:r>
    </w:p>
    <w:p>
      <w:pPr>
        <w:spacing w:line="290" w:lineRule="auto" w:before="53"/>
        <w:ind w:left="437" w:right="1060" w:firstLine="0"/>
        <w:jc w:val="both"/>
        <w:rPr>
          <w:sz w:val="22"/>
        </w:rPr>
      </w:pP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pubblicazioni</w:t>
      </w:r>
      <w:r>
        <w:rPr>
          <w:spacing w:val="-4"/>
          <w:sz w:val="22"/>
        </w:rPr>
        <w:t> </w:t>
      </w:r>
      <w:r>
        <w:rPr>
          <w:sz w:val="22"/>
        </w:rPr>
        <w:t>gratuite</w:t>
      </w:r>
      <w:r>
        <w:rPr>
          <w:spacing w:val="-4"/>
          <w:sz w:val="22"/>
        </w:rPr>
        <w:t> </w:t>
      </w:r>
      <w:r>
        <w:rPr>
          <w:sz w:val="22"/>
        </w:rPr>
        <w:t>possono</w:t>
      </w:r>
      <w:r>
        <w:rPr>
          <w:spacing w:val="-4"/>
          <w:sz w:val="22"/>
        </w:rPr>
        <w:t> </w:t>
      </w:r>
      <w:r>
        <w:rPr>
          <w:sz w:val="22"/>
        </w:rPr>
        <w:t>essere</w:t>
      </w:r>
      <w:r>
        <w:rPr>
          <w:spacing w:val="-4"/>
          <w:sz w:val="22"/>
        </w:rPr>
        <w:t> </w:t>
      </w:r>
      <w:r>
        <w:rPr>
          <w:sz w:val="22"/>
        </w:rPr>
        <w:t>richieste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più</w:t>
      </w:r>
      <w:r>
        <w:rPr>
          <w:spacing w:val="-4"/>
          <w:sz w:val="22"/>
        </w:rPr>
        <w:t> </w:t>
      </w:r>
      <w:r>
        <w:rPr>
          <w:sz w:val="22"/>
        </w:rPr>
        <w:t>copie</w:t>
      </w:r>
      <w:r>
        <w:rPr>
          <w:spacing w:val="-4"/>
          <w:sz w:val="22"/>
        </w:rPr>
        <w:t> </w:t>
      </w:r>
      <w:r>
        <w:rPr>
          <w:sz w:val="22"/>
        </w:rPr>
        <w:t>rivolgendosi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centro</w:t>
      </w:r>
      <w:r>
        <w:rPr>
          <w:spacing w:val="-4"/>
          <w:sz w:val="22"/>
        </w:rPr>
        <w:t> </w:t>
      </w:r>
      <w:r>
        <w:rPr>
          <w:sz w:val="22"/>
        </w:rPr>
        <w:t>locale Europe</w:t>
      </w:r>
      <w:r>
        <w:rPr>
          <w:spacing w:val="-1"/>
          <w:sz w:val="22"/>
        </w:rPr>
        <w:t> </w:t>
      </w:r>
      <w:r>
        <w:rPr>
          <w:sz w:val="22"/>
        </w:rPr>
        <w:t>Direct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un</w:t>
      </w:r>
      <w:r>
        <w:rPr>
          <w:spacing w:val="-1"/>
          <w:sz w:val="22"/>
        </w:rPr>
        <w:t> </w:t>
      </w:r>
      <w:r>
        <w:rPr>
          <w:sz w:val="22"/>
        </w:rPr>
        <w:t>centro</w:t>
      </w:r>
      <w:r>
        <w:rPr>
          <w:spacing w:val="-1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documentazione</w:t>
      </w:r>
      <w:r>
        <w:rPr>
          <w:spacing w:val="-1"/>
          <w:sz w:val="22"/>
        </w:rPr>
        <w:t> </w:t>
      </w:r>
      <w:r>
        <w:rPr>
          <w:sz w:val="22"/>
        </w:rPr>
        <w:t>europea</w:t>
      </w:r>
      <w:r>
        <w:rPr>
          <w:spacing w:val="-1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eu/meet-us_it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jc w:val="both"/>
      </w:pPr>
      <w:r>
        <w:rPr/>
        <w:t>Legislazione</w:t>
      </w:r>
      <w:r>
        <w:rPr>
          <w:spacing w:val="-8"/>
        </w:rPr>
        <w:t> </w:t>
      </w:r>
      <w:r>
        <w:rPr/>
        <w:t>dell’UE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/>
        <w:t>documenti</w:t>
      </w:r>
      <w:r>
        <w:rPr>
          <w:spacing w:val="-7"/>
        </w:rPr>
        <w:t> </w:t>
      </w:r>
      <w:r>
        <w:rPr>
          <w:spacing w:val="-2"/>
        </w:rPr>
        <w:t>correlati</w:t>
      </w:r>
    </w:p>
    <w:p>
      <w:pPr>
        <w:spacing w:line="290" w:lineRule="auto" w:before="166"/>
        <w:ind w:left="437" w:right="974" w:firstLine="0"/>
        <w:jc w:val="both"/>
        <w:rPr>
          <w:sz w:val="22"/>
        </w:rPr>
      </w:pP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dà</w:t>
      </w:r>
      <w:r>
        <w:rPr>
          <w:spacing w:val="-4"/>
          <w:sz w:val="22"/>
        </w:rPr>
        <w:t> </w:t>
      </w:r>
      <w:r>
        <w:rPr>
          <w:sz w:val="22"/>
        </w:rPr>
        <w:t>accesso</w:t>
      </w:r>
      <w:r>
        <w:rPr>
          <w:spacing w:val="-4"/>
          <w:sz w:val="22"/>
        </w:rPr>
        <w:t> </w:t>
      </w:r>
      <w:r>
        <w:rPr>
          <w:sz w:val="22"/>
        </w:rPr>
        <w:t>all’informazione</w:t>
      </w:r>
      <w:r>
        <w:rPr>
          <w:spacing w:val="-4"/>
          <w:sz w:val="22"/>
        </w:rPr>
        <w:t> </w:t>
      </w:r>
      <w:r>
        <w:rPr>
          <w:sz w:val="22"/>
        </w:rPr>
        <w:t>sul</w:t>
      </w:r>
      <w:r>
        <w:rPr>
          <w:spacing w:val="-4"/>
          <w:sz w:val="22"/>
        </w:rPr>
        <w:t> </w:t>
      </w:r>
      <w:r>
        <w:rPr>
          <w:sz w:val="22"/>
        </w:rPr>
        <w:t>diritto</w:t>
      </w:r>
      <w:r>
        <w:rPr>
          <w:spacing w:val="-4"/>
          <w:sz w:val="22"/>
        </w:rPr>
        <w:t> </w:t>
      </w:r>
      <w:r>
        <w:rPr>
          <w:sz w:val="22"/>
        </w:rPr>
        <w:t>dell’Unione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contiene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totalità</w:t>
      </w:r>
      <w:r>
        <w:rPr>
          <w:spacing w:val="-4"/>
          <w:sz w:val="22"/>
        </w:rPr>
        <w:t> </w:t>
      </w:r>
      <w:r>
        <w:rPr>
          <w:sz w:val="22"/>
        </w:rPr>
        <w:t>della legislazione UE a partire dal 1951, in tutte le versioni linguistiche ufficiali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Open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>
          <w:spacing w:val="-2"/>
        </w:rPr>
        <w:t>dell’UE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Il portale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dà accesso alle serie di dati aperti prodotti dalle istituzioni, dagli organi e organismi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dell’UE.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possono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essere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liberamente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scaricati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riutilizzati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fini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commerciali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non commerciali. Il portale dà inoltre accesso a una quantità di serie di dati prodotti dai paesi europei.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it-I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it-IT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it-I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it" TargetMode="External"/><Relationship Id="rId11" Type="http://schemas.openxmlformats.org/officeDocument/2006/relationships/hyperlink" Target="https://european-union.europa.eu/contact-eu/write-us_it" TargetMode="External"/><Relationship Id="rId12" Type="http://schemas.openxmlformats.org/officeDocument/2006/relationships/hyperlink" Target="https://european-union.europa.eu/index_it" TargetMode="External"/><Relationship Id="rId13" Type="http://schemas.openxmlformats.org/officeDocument/2006/relationships/hyperlink" Target="https://op.europa.eu/i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i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IT</dc:title>
  <dcterms:created xsi:type="dcterms:W3CDTF">2025-04-28T11:42:31Z</dcterms:created>
  <dcterms:modified xsi:type="dcterms:W3CDTF">2025-04-28T11:42:31Z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