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spacing w:before="64"/>
        <w:ind w:left="80"/>
        <w:jc w:val="center"/>
      </w:pPr>
      <w:bookmarkStart w:name="Europan Union executive agencies – SL" w:id="1"/>
      <w:bookmarkEnd w:id="1"/>
      <w:r>
        <w:rPr/>
      </w:r>
      <w:r>
        <w:rPr>
          <w:color w:val="FF0000"/>
        </w:rPr>
        <w:t>Europan</w:t>
      </w:r>
      <w:r>
        <w:rPr>
          <w:color w:val="FF0000"/>
          <w:spacing w:val="-7"/>
        </w:rPr>
        <w:t> </w:t>
      </w:r>
      <w:r>
        <w:rPr>
          <w:color w:val="FF0000"/>
        </w:rPr>
        <w:t>Union</w:t>
      </w:r>
      <w:r>
        <w:rPr>
          <w:color w:val="FF0000"/>
          <w:spacing w:val="-5"/>
        </w:rPr>
        <w:t> </w:t>
      </w:r>
      <w:r>
        <w:rPr>
          <w:color w:val="FF0000"/>
        </w:rPr>
        <w:t>executive</w:t>
      </w:r>
      <w:r>
        <w:rPr>
          <w:color w:val="FF0000"/>
          <w:spacing w:val="-4"/>
        </w:rPr>
        <w:t> </w:t>
      </w:r>
      <w:r>
        <w:rPr>
          <w:color w:val="FF0000"/>
        </w:rPr>
        <w:t>agencies</w:t>
      </w:r>
      <w:r>
        <w:rPr>
          <w:color w:val="FF0000"/>
          <w:spacing w:val="-5"/>
        </w:rPr>
        <w:t> </w:t>
      </w:r>
      <w:r>
        <w:rPr>
          <w:color w:val="FF0000"/>
        </w:rPr>
        <w:t>–</w:t>
      </w:r>
      <w:r>
        <w:rPr>
          <w:color w:val="FF0000"/>
          <w:spacing w:val="-4"/>
        </w:rPr>
        <w:t> </w:t>
      </w:r>
      <w:r>
        <w:rPr>
          <w:color w:val="FF0000"/>
          <w:spacing w:val="-5"/>
        </w:rPr>
        <w:t>SL</w:t>
      </w:r>
    </w:p>
    <w:p>
      <w:pPr>
        <w:pStyle w:val="BodyText"/>
        <w:spacing w:before="71"/>
      </w:pPr>
    </w:p>
    <w:p>
      <w:pPr>
        <w:spacing w:before="0"/>
        <w:ind w:left="153" w:right="0" w:firstLine="0"/>
        <w:jc w:val="left"/>
        <w:rPr>
          <w:i/>
          <w:sz w:val="20"/>
        </w:rPr>
      </w:pPr>
      <w:r>
        <w:rPr>
          <w:i/>
          <w:sz w:val="20"/>
        </w:rPr>
        <w:t>Printed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by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[tiskarna]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5"/>
          <w:sz w:val="20"/>
        </w:rPr>
        <w:t> </w:t>
      </w:r>
      <w:r>
        <w:rPr>
          <w:i/>
          <w:spacing w:val="-2"/>
          <w:sz w:val="20"/>
        </w:rPr>
        <w:t>[država]</w:t>
      </w:r>
    </w:p>
    <w:p>
      <w:pPr>
        <w:pStyle w:val="BodyText"/>
        <w:spacing w:before="80"/>
        <w:rPr>
          <w:i/>
        </w:rPr>
      </w:pPr>
    </w:p>
    <w:p>
      <w:pPr>
        <w:pStyle w:val="BodyText"/>
        <w:ind w:left="153"/>
      </w:pPr>
      <w:r>
        <w:rPr/>
        <w:t>Rokopis</w:t>
      </w:r>
      <w:r>
        <w:rPr>
          <w:spacing w:val="-5"/>
        </w:rPr>
        <w:t> </w:t>
      </w:r>
      <w:r>
        <w:rPr/>
        <w:t>je</w:t>
      </w:r>
      <w:r>
        <w:rPr>
          <w:spacing w:val="-4"/>
        </w:rPr>
        <w:t> </w:t>
      </w:r>
      <w:r>
        <w:rPr/>
        <w:t>bil</w:t>
      </w:r>
      <w:r>
        <w:rPr>
          <w:spacing w:val="-4"/>
        </w:rPr>
        <w:t> </w:t>
      </w:r>
      <w:r>
        <w:rPr/>
        <w:t>dokončan</w:t>
      </w:r>
      <w:r>
        <w:rPr>
          <w:spacing w:val="-4"/>
        </w:rPr>
        <w:t> </w:t>
      </w:r>
      <w:r>
        <w:rPr/>
        <w:t>[mesec]</w:t>
      </w:r>
      <w:r>
        <w:rPr>
          <w:spacing w:val="-4"/>
        </w:rPr>
        <w:t> </w:t>
      </w:r>
      <w:r>
        <w:rPr>
          <w:spacing w:val="-2"/>
        </w:rPr>
        <w:t>[leto].</w:t>
      </w:r>
    </w:p>
    <w:p>
      <w:pPr>
        <w:pStyle w:val="BodyText"/>
        <w:spacing w:line="540" w:lineRule="atLeast"/>
        <w:ind w:left="153" w:right="4747"/>
      </w:pPr>
      <w:r>
        <w:rPr/>
        <w:t>Revidirana</w:t>
      </w:r>
      <w:r>
        <w:rPr>
          <w:spacing w:val="-6"/>
        </w:rPr>
        <w:t> </w:t>
      </w:r>
      <w:r>
        <w:rPr/>
        <w:t>izdaja</w:t>
      </w:r>
      <w:r>
        <w:rPr>
          <w:spacing w:val="-6"/>
        </w:rPr>
        <w:t> </w:t>
      </w:r>
      <w:r>
        <w:rPr/>
        <w:t>/</w:t>
      </w:r>
      <w:r>
        <w:rPr>
          <w:spacing w:val="-6"/>
        </w:rPr>
        <w:t> </w:t>
      </w:r>
      <w:r>
        <w:rPr/>
        <w:t>Popravljena</w:t>
      </w:r>
      <w:r>
        <w:rPr>
          <w:spacing w:val="-6"/>
        </w:rPr>
        <w:t> </w:t>
      </w:r>
      <w:r>
        <w:rPr/>
        <w:t>izdaja</w:t>
      </w:r>
      <w:r>
        <w:rPr>
          <w:spacing w:val="-6"/>
        </w:rPr>
        <w:t> </w:t>
      </w:r>
      <w:r>
        <w:rPr/>
        <w:t>/</w:t>
      </w:r>
      <w:r>
        <w:rPr>
          <w:spacing w:val="-6"/>
        </w:rPr>
        <w:t> </w:t>
      </w:r>
      <w:r>
        <w:rPr/>
        <w:t>Prva/Druga/n.</w:t>
      </w:r>
      <w:r>
        <w:rPr>
          <w:spacing w:val="-6"/>
        </w:rPr>
        <w:t> </w:t>
      </w:r>
      <w:r>
        <w:rPr/>
        <w:t>izdaja </w:t>
      </w:r>
      <w:r>
        <w:rPr>
          <w:color w:val="FF0000"/>
        </w:rPr>
        <w:t>Legal disclaimer </w:t>
      </w:r>
      <w:bookmarkStart w:name="_bookmark0" w:id="2"/>
      <w:bookmarkEnd w:id="2"/>
      <w:r>
        <w:rPr>
          <w:color w:val="FF0000"/>
          <w:spacing w:val="-1"/>
        </w:rPr>
      </w:r>
      <w:hyperlink w:history="true" w:anchor="_bookmark2">
        <w:r>
          <w:rPr>
            <w:color w:val="FF0000"/>
            <w:position w:val="1"/>
            <w:sz w:val="16"/>
          </w:rPr>
          <w:t>(</w:t>
        </w:r>
        <w:r>
          <w:rPr>
            <w:color w:val="FF0000"/>
            <w:position w:val="5"/>
            <w:sz w:val="16"/>
          </w:rPr>
          <w:t>1</w:t>
        </w:r>
        <w:r>
          <w:rPr>
            <w:color w:val="FF0000"/>
            <w:position w:val="1"/>
            <w:sz w:val="16"/>
          </w:rPr>
          <w:t>)</w:t>
        </w:r>
      </w:hyperlink>
      <w:r>
        <w:rPr>
          <w:color w:val="FF0000"/>
        </w:rPr>
        <w:t>:</w:t>
      </w:r>
    </w:p>
    <w:p>
      <w:pPr>
        <w:pStyle w:val="BodyText"/>
        <w:spacing w:line="564" w:lineRule="auto" w:before="104"/>
        <w:ind w:left="153" w:right="4747"/>
      </w:pPr>
      <w:r>
        <w:rPr/>
        <w:t>Ta dokument ni uradno stališče Evropske komisije. Luxembourg:</w:t>
      </w:r>
      <w:r>
        <w:rPr>
          <w:spacing w:val="-7"/>
        </w:rPr>
        <w:t> </w:t>
      </w:r>
      <w:r>
        <w:rPr/>
        <w:t>Urad</w:t>
      </w:r>
      <w:r>
        <w:rPr>
          <w:spacing w:val="-7"/>
        </w:rPr>
        <w:t> </w:t>
      </w:r>
      <w:r>
        <w:rPr/>
        <w:t>za</w:t>
      </w:r>
      <w:r>
        <w:rPr>
          <w:spacing w:val="-7"/>
        </w:rPr>
        <w:t> </w:t>
      </w:r>
      <w:r>
        <w:rPr/>
        <w:t>publikacije</w:t>
      </w:r>
      <w:r>
        <w:rPr>
          <w:spacing w:val="-7"/>
        </w:rPr>
        <w:t> </w:t>
      </w:r>
      <w:r>
        <w:rPr/>
        <w:t>Evropske</w:t>
      </w:r>
      <w:r>
        <w:rPr>
          <w:spacing w:val="-7"/>
        </w:rPr>
        <w:t> </w:t>
      </w:r>
      <w:r>
        <w:rPr/>
        <w:t>unije,</w:t>
      </w:r>
      <w:r>
        <w:rPr>
          <w:spacing w:val="-7"/>
        </w:rPr>
        <w:t> </w:t>
      </w:r>
      <w:r>
        <w:rPr/>
        <w:t>[letnica]</w:t>
      </w:r>
    </w:p>
    <w:p>
      <w:pPr>
        <w:pStyle w:val="BodyText"/>
        <w:spacing w:line="348" w:lineRule="auto"/>
        <w:ind w:left="153" w:right="7387"/>
      </w:pPr>
      <w:r>
        <w:rPr/>
        <w:t>©</w:t>
      </w:r>
      <w:r>
        <w:rPr>
          <w:spacing w:val="-14"/>
        </w:rPr>
        <w:t> </w:t>
      </w:r>
      <w:r>
        <w:rPr/>
        <w:t>[Izvajalska</w:t>
      </w:r>
      <w:r>
        <w:rPr>
          <w:spacing w:val="-14"/>
        </w:rPr>
        <w:t> </w:t>
      </w:r>
      <w:r>
        <w:rPr/>
        <w:t>agencija],</w:t>
      </w:r>
      <w:r>
        <w:rPr>
          <w:spacing w:val="-13"/>
        </w:rPr>
        <w:t> </w:t>
      </w:r>
      <w:r>
        <w:rPr/>
        <w:t>[letnica] </w:t>
      </w:r>
      <w:r>
        <w:rPr>
          <w:color w:val="FF0000"/>
        </w:rPr>
        <w:t>Or,</w:t>
      </w:r>
      <w:r>
        <w:rPr>
          <w:color w:val="FF0000"/>
          <w:spacing w:val="-5"/>
        </w:rPr>
        <w:t> </w:t>
      </w: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an</w:t>
      </w:r>
      <w:r>
        <w:rPr>
          <w:color w:val="FF0000"/>
          <w:spacing w:val="-4"/>
        </w:rPr>
        <w:t> </w:t>
      </w:r>
      <w:r>
        <w:rPr>
          <w:color w:val="FF0000"/>
        </w:rPr>
        <w:t>AI</w:t>
      </w:r>
      <w:r>
        <w:rPr>
          <w:color w:val="FF0000"/>
          <w:spacing w:val="-5"/>
        </w:rPr>
        <w:t> </w:t>
      </w:r>
      <w:r>
        <w:rPr>
          <w:color w:val="FF0000"/>
        </w:rPr>
        <w:t>tool</w:t>
      </w:r>
      <w:r>
        <w:rPr>
          <w:color w:val="FF0000"/>
          <w:spacing w:val="-4"/>
        </w:rPr>
        <w:t> </w:t>
      </w:r>
      <w:r>
        <w:rPr>
          <w:color w:val="FF0000"/>
        </w:rPr>
        <w:t>has</w:t>
      </w:r>
      <w:r>
        <w:rPr>
          <w:color w:val="FF0000"/>
          <w:spacing w:val="-4"/>
        </w:rPr>
        <w:t> </w:t>
      </w:r>
      <w:r>
        <w:rPr>
          <w:color w:val="FF0000"/>
        </w:rPr>
        <w:t>been</w:t>
      </w:r>
      <w:r>
        <w:rPr>
          <w:color w:val="FF0000"/>
          <w:spacing w:val="-4"/>
        </w:rPr>
        <w:t> used:</w:t>
      </w:r>
    </w:p>
    <w:p>
      <w:pPr>
        <w:pStyle w:val="BodyText"/>
        <w:spacing w:line="439" w:lineRule="auto"/>
        <w:ind w:left="153" w:right="1405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29152">
                <wp:simplePos x="0" y="0"/>
                <wp:positionH relativeFrom="page">
                  <wp:posOffset>503999</wp:posOffset>
                </wp:positionH>
                <wp:positionV relativeFrom="paragraph">
                  <wp:posOffset>424615</wp:posOffset>
                </wp:positionV>
                <wp:extent cx="1143000" cy="400050"/>
                <wp:effectExtent l="0" t="0" r="0" b="0"/>
                <wp:wrapNone/>
                <wp:docPr id="1" name="Group 1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" name="Group 1"/>
                      <wpg:cNvGrpSpPr/>
                      <wpg:grpSpPr>
                        <a:xfrm>
                          <a:off x="0" y="0"/>
                          <a:ext cx="1143000" cy="400050"/>
                          <a:chExt cx="1143000" cy="400050"/>
                        </a:xfrm>
                      </wpg:grpSpPr>
                      <wps:wsp>
                        <wps:cNvPr id="2" name="Graphic 2"/>
                        <wps:cNvSpPr/>
                        <wps:spPr>
                          <a:xfrm>
                            <a:off x="2662" y="4834"/>
                            <a:ext cx="1136015" cy="3879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36015" h="387985">
                                <a:moveTo>
                                  <a:pt x="1134181" y="387581"/>
                                </a:moveTo>
                                <a:lnTo>
                                  <a:pt x="0" y="387581"/>
                                </a:lnTo>
                                <a:lnTo>
                                  <a:pt x="0" y="30700"/>
                                </a:lnTo>
                                <a:lnTo>
                                  <a:pt x="642" y="19175"/>
                                </a:lnTo>
                                <a:lnTo>
                                  <a:pt x="3984" y="9369"/>
                                </a:lnTo>
                                <a:lnTo>
                                  <a:pt x="12145" y="2554"/>
                                </a:lnTo>
                                <a:lnTo>
                                  <a:pt x="27246" y="0"/>
                                </a:lnTo>
                                <a:lnTo>
                                  <a:pt x="1106939" y="1917"/>
                                </a:lnTo>
                                <a:lnTo>
                                  <a:pt x="1117767" y="2073"/>
                                </a:lnTo>
                                <a:lnTo>
                                  <a:pt x="1126878" y="4842"/>
                                </a:lnTo>
                                <a:lnTo>
                                  <a:pt x="1133161" y="13674"/>
                                </a:lnTo>
                                <a:lnTo>
                                  <a:pt x="1135503" y="32021"/>
                                </a:lnTo>
                                <a:lnTo>
                                  <a:pt x="1134181" y="38758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B2AB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Graphic 3"/>
                        <wps:cNvSpPr/>
                        <wps:spPr>
                          <a:xfrm>
                            <a:off x="0" y="0"/>
                            <a:ext cx="1143000" cy="400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43000" h="400050">
                                <a:moveTo>
                                  <a:pt x="1140832" y="400050"/>
                                </a:moveTo>
                                <a:lnTo>
                                  <a:pt x="2167" y="400050"/>
                                </a:lnTo>
                                <a:lnTo>
                                  <a:pt x="0" y="397887"/>
                                </a:lnTo>
                                <a:lnTo>
                                  <a:pt x="0" y="21397"/>
                                </a:lnTo>
                                <a:lnTo>
                                  <a:pt x="1685" y="13076"/>
                                </a:lnTo>
                                <a:lnTo>
                                  <a:pt x="6277" y="6274"/>
                                </a:lnTo>
                                <a:lnTo>
                                  <a:pt x="13081" y="1684"/>
                                </a:lnTo>
                                <a:lnTo>
                                  <a:pt x="21404" y="0"/>
                                </a:lnTo>
                                <a:lnTo>
                                  <a:pt x="1121591" y="0"/>
                                </a:lnTo>
                                <a:lnTo>
                                  <a:pt x="1129916" y="1684"/>
                                </a:lnTo>
                                <a:lnTo>
                                  <a:pt x="1136722" y="6274"/>
                                </a:lnTo>
                                <a:lnTo>
                                  <a:pt x="1139013" y="9668"/>
                                </a:lnTo>
                                <a:lnTo>
                                  <a:pt x="14933" y="9668"/>
                                </a:lnTo>
                                <a:lnTo>
                                  <a:pt x="9669" y="14927"/>
                                </a:lnTo>
                                <a:lnTo>
                                  <a:pt x="9668" y="281200"/>
                                </a:lnTo>
                                <a:lnTo>
                                  <a:pt x="48266" y="281200"/>
                                </a:lnTo>
                                <a:lnTo>
                                  <a:pt x="74581" y="316855"/>
                                </a:lnTo>
                                <a:lnTo>
                                  <a:pt x="109184" y="344488"/>
                                </a:lnTo>
                                <a:lnTo>
                                  <a:pt x="150350" y="362351"/>
                                </a:lnTo>
                                <a:lnTo>
                                  <a:pt x="196343" y="368693"/>
                                </a:lnTo>
                                <a:lnTo>
                                  <a:pt x="1142999" y="368693"/>
                                </a:lnTo>
                                <a:lnTo>
                                  <a:pt x="1142999" y="397887"/>
                                </a:lnTo>
                                <a:lnTo>
                                  <a:pt x="1140832" y="400050"/>
                                </a:lnTo>
                                <a:close/>
                              </a:path>
                              <a:path w="1143000" h="400050">
                                <a:moveTo>
                                  <a:pt x="1142999" y="368693"/>
                                </a:moveTo>
                                <a:lnTo>
                                  <a:pt x="196343" y="368693"/>
                                </a:lnTo>
                                <a:lnTo>
                                  <a:pt x="242312" y="362351"/>
                                </a:lnTo>
                                <a:lnTo>
                                  <a:pt x="283471" y="344488"/>
                                </a:lnTo>
                                <a:lnTo>
                                  <a:pt x="318085" y="316855"/>
                                </a:lnTo>
                                <a:lnTo>
                                  <a:pt x="344420" y="281200"/>
                                </a:lnTo>
                                <a:lnTo>
                                  <a:pt x="1133330" y="281200"/>
                                </a:lnTo>
                                <a:lnTo>
                                  <a:pt x="1133330" y="14927"/>
                                </a:lnTo>
                                <a:lnTo>
                                  <a:pt x="1128066" y="9668"/>
                                </a:lnTo>
                                <a:lnTo>
                                  <a:pt x="1139013" y="9668"/>
                                </a:lnTo>
                                <a:lnTo>
                                  <a:pt x="1141314" y="13076"/>
                                </a:lnTo>
                                <a:lnTo>
                                  <a:pt x="1142999" y="21397"/>
                                </a:lnTo>
                                <a:lnTo>
                                  <a:pt x="1142999" y="36869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Graphic 4"/>
                        <wps:cNvSpPr/>
                        <wps:spPr>
                          <a:xfrm>
                            <a:off x="66522" y="56819"/>
                            <a:ext cx="722630" cy="3187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22630" h="318770">
                                <a:moveTo>
                                  <a:pt x="259740" y="129933"/>
                                </a:moveTo>
                                <a:lnTo>
                                  <a:pt x="249504" y="79235"/>
                                </a:lnTo>
                                <a:lnTo>
                                  <a:pt x="221653" y="37985"/>
                                </a:lnTo>
                                <a:lnTo>
                                  <a:pt x="180352" y="10172"/>
                                </a:lnTo>
                                <a:lnTo>
                                  <a:pt x="129794" y="0"/>
                                </a:lnTo>
                                <a:lnTo>
                                  <a:pt x="79248" y="10236"/>
                                </a:lnTo>
                                <a:lnTo>
                                  <a:pt x="37985" y="38087"/>
                                </a:lnTo>
                                <a:lnTo>
                                  <a:pt x="10172" y="79387"/>
                                </a:lnTo>
                                <a:lnTo>
                                  <a:pt x="0" y="129984"/>
                                </a:lnTo>
                                <a:lnTo>
                                  <a:pt x="10236" y="180632"/>
                                </a:lnTo>
                                <a:lnTo>
                                  <a:pt x="38087" y="221894"/>
                                </a:lnTo>
                                <a:lnTo>
                                  <a:pt x="79387" y="249694"/>
                                </a:lnTo>
                                <a:lnTo>
                                  <a:pt x="129946" y="259867"/>
                                </a:lnTo>
                                <a:lnTo>
                                  <a:pt x="180492" y="249631"/>
                                </a:lnTo>
                                <a:lnTo>
                                  <a:pt x="221754" y="221780"/>
                                </a:lnTo>
                                <a:lnTo>
                                  <a:pt x="249567" y="180492"/>
                                </a:lnTo>
                                <a:lnTo>
                                  <a:pt x="259740" y="129933"/>
                                </a:lnTo>
                                <a:close/>
                              </a:path>
                              <a:path w="722630" h="318770">
                                <a:moveTo>
                                  <a:pt x="659714" y="303072"/>
                                </a:moveTo>
                                <a:lnTo>
                                  <a:pt x="648093" y="283883"/>
                                </a:lnTo>
                                <a:lnTo>
                                  <a:pt x="650925" y="282524"/>
                                </a:lnTo>
                                <a:lnTo>
                                  <a:pt x="653072" y="280797"/>
                                </a:lnTo>
                                <a:lnTo>
                                  <a:pt x="653186" y="280619"/>
                                </a:lnTo>
                                <a:lnTo>
                                  <a:pt x="655955" y="276555"/>
                                </a:lnTo>
                                <a:lnTo>
                                  <a:pt x="656678" y="273913"/>
                                </a:lnTo>
                                <a:lnTo>
                                  <a:pt x="656678" y="267792"/>
                                </a:lnTo>
                                <a:lnTo>
                                  <a:pt x="645807" y="256133"/>
                                </a:lnTo>
                                <a:lnTo>
                                  <a:pt x="645807" y="295846"/>
                                </a:lnTo>
                                <a:lnTo>
                                  <a:pt x="645807" y="300723"/>
                                </a:lnTo>
                                <a:lnTo>
                                  <a:pt x="636905" y="307378"/>
                                </a:lnTo>
                                <a:lnTo>
                                  <a:pt x="620661" y="307378"/>
                                </a:lnTo>
                                <a:lnTo>
                                  <a:pt x="620661" y="290080"/>
                                </a:lnTo>
                                <a:lnTo>
                                  <a:pt x="638810" y="290080"/>
                                </a:lnTo>
                                <a:lnTo>
                                  <a:pt x="641235" y="290779"/>
                                </a:lnTo>
                                <a:lnTo>
                                  <a:pt x="644893" y="293535"/>
                                </a:lnTo>
                                <a:lnTo>
                                  <a:pt x="645807" y="295846"/>
                                </a:lnTo>
                                <a:lnTo>
                                  <a:pt x="645807" y="256133"/>
                                </a:lnTo>
                                <a:lnTo>
                                  <a:pt x="643216" y="255587"/>
                                </a:lnTo>
                                <a:lnTo>
                                  <a:pt x="643216" y="271665"/>
                                </a:lnTo>
                                <a:lnTo>
                                  <a:pt x="643216" y="275767"/>
                                </a:lnTo>
                                <a:lnTo>
                                  <a:pt x="642429" y="277672"/>
                                </a:lnTo>
                                <a:lnTo>
                                  <a:pt x="639241" y="280022"/>
                                </a:lnTo>
                                <a:lnTo>
                                  <a:pt x="637209" y="280619"/>
                                </a:lnTo>
                                <a:lnTo>
                                  <a:pt x="620661" y="280619"/>
                                </a:lnTo>
                                <a:lnTo>
                                  <a:pt x="620661" y="265899"/>
                                </a:lnTo>
                                <a:lnTo>
                                  <a:pt x="635533" y="265899"/>
                                </a:lnTo>
                                <a:lnTo>
                                  <a:pt x="643216" y="271665"/>
                                </a:lnTo>
                                <a:lnTo>
                                  <a:pt x="643216" y="255587"/>
                                </a:lnTo>
                                <a:lnTo>
                                  <a:pt x="642251" y="255371"/>
                                </a:lnTo>
                                <a:lnTo>
                                  <a:pt x="639508" y="255104"/>
                                </a:lnTo>
                                <a:lnTo>
                                  <a:pt x="606767" y="255104"/>
                                </a:lnTo>
                                <a:lnTo>
                                  <a:pt x="606767" y="318173"/>
                                </a:lnTo>
                                <a:lnTo>
                                  <a:pt x="640232" y="318173"/>
                                </a:lnTo>
                                <a:lnTo>
                                  <a:pt x="658329" y="307251"/>
                                </a:lnTo>
                                <a:lnTo>
                                  <a:pt x="659091" y="305816"/>
                                </a:lnTo>
                                <a:lnTo>
                                  <a:pt x="659714" y="303072"/>
                                </a:lnTo>
                                <a:close/>
                              </a:path>
                              <a:path w="722630" h="318770">
                                <a:moveTo>
                                  <a:pt x="722630" y="255104"/>
                                </a:moveTo>
                                <a:lnTo>
                                  <a:pt x="707174" y="255104"/>
                                </a:lnTo>
                                <a:lnTo>
                                  <a:pt x="692492" y="280009"/>
                                </a:lnTo>
                                <a:lnTo>
                                  <a:pt x="677722" y="255104"/>
                                </a:lnTo>
                                <a:lnTo>
                                  <a:pt x="662165" y="255104"/>
                                </a:lnTo>
                                <a:lnTo>
                                  <a:pt x="685317" y="293624"/>
                                </a:lnTo>
                                <a:lnTo>
                                  <a:pt x="685317" y="318173"/>
                                </a:lnTo>
                                <a:lnTo>
                                  <a:pt x="699223" y="318173"/>
                                </a:lnTo>
                                <a:lnTo>
                                  <a:pt x="699223" y="293966"/>
                                </a:lnTo>
                                <a:lnTo>
                                  <a:pt x="722630" y="25510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Graphic 5"/>
                        <wps:cNvSpPr/>
                        <wps:spPr>
                          <a:xfrm>
                            <a:off x="47618" y="37771"/>
                            <a:ext cx="297815" cy="2984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97815" h="298450">
                                <a:moveTo>
                                  <a:pt x="148594" y="297957"/>
                                </a:moveTo>
                                <a:lnTo>
                                  <a:pt x="119047" y="295188"/>
                                </a:lnTo>
                                <a:lnTo>
                                  <a:pt x="119214" y="295188"/>
                                </a:lnTo>
                                <a:lnTo>
                                  <a:pt x="91777" y="286879"/>
                                </a:lnTo>
                                <a:lnTo>
                                  <a:pt x="91912" y="286879"/>
                                </a:lnTo>
                                <a:lnTo>
                                  <a:pt x="66964" y="273236"/>
                                </a:lnTo>
                                <a:lnTo>
                                  <a:pt x="43945" y="254008"/>
                                </a:lnTo>
                                <a:lnTo>
                                  <a:pt x="24718" y="230965"/>
                                </a:lnTo>
                                <a:lnTo>
                                  <a:pt x="10985" y="205780"/>
                                </a:lnTo>
                                <a:lnTo>
                                  <a:pt x="2746" y="178450"/>
                                </a:lnTo>
                                <a:lnTo>
                                  <a:pt x="0" y="148976"/>
                                </a:lnTo>
                                <a:lnTo>
                                  <a:pt x="2746" y="119461"/>
                                </a:lnTo>
                                <a:lnTo>
                                  <a:pt x="24718" y="66575"/>
                                </a:lnTo>
                                <a:lnTo>
                                  <a:pt x="66545" y="24302"/>
                                </a:lnTo>
                                <a:lnTo>
                                  <a:pt x="118871" y="2700"/>
                                </a:lnTo>
                                <a:lnTo>
                                  <a:pt x="148594" y="0"/>
                                </a:lnTo>
                                <a:lnTo>
                                  <a:pt x="178667" y="2700"/>
                                </a:lnTo>
                                <a:lnTo>
                                  <a:pt x="206317" y="10800"/>
                                </a:lnTo>
                                <a:lnTo>
                                  <a:pt x="231545" y="24302"/>
                                </a:lnTo>
                                <a:lnTo>
                                  <a:pt x="234574" y="26813"/>
                                </a:lnTo>
                                <a:lnTo>
                                  <a:pt x="149034" y="26813"/>
                                </a:lnTo>
                                <a:lnTo>
                                  <a:pt x="124798" y="29037"/>
                                </a:lnTo>
                                <a:lnTo>
                                  <a:pt x="82012" y="46828"/>
                                </a:lnTo>
                                <a:lnTo>
                                  <a:pt x="47356" y="81812"/>
                                </a:lnTo>
                                <a:lnTo>
                                  <a:pt x="29098" y="125029"/>
                                </a:lnTo>
                                <a:lnTo>
                                  <a:pt x="26834" y="148828"/>
                                </a:lnTo>
                                <a:lnTo>
                                  <a:pt x="26820" y="148976"/>
                                </a:lnTo>
                                <a:lnTo>
                                  <a:pt x="28894" y="171034"/>
                                </a:lnTo>
                                <a:lnTo>
                                  <a:pt x="28995" y="172102"/>
                                </a:lnTo>
                                <a:lnTo>
                                  <a:pt x="29075" y="172954"/>
                                </a:lnTo>
                                <a:lnTo>
                                  <a:pt x="47148" y="215795"/>
                                </a:lnTo>
                                <a:lnTo>
                                  <a:pt x="81894" y="250512"/>
                                </a:lnTo>
                                <a:lnTo>
                                  <a:pt x="102385" y="261714"/>
                                </a:lnTo>
                                <a:lnTo>
                                  <a:pt x="102252" y="261714"/>
                                </a:lnTo>
                                <a:lnTo>
                                  <a:pt x="124856" y="268558"/>
                                </a:lnTo>
                                <a:lnTo>
                                  <a:pt x="124689" y="268558"/>
                                </a:lnTo>
                                <a:lnTo>
                                  <a:pt x="149034" y="270839"/>
                                </a:lnTo>
                                <a:lnTo>
                                  <a:pt x="234205" y="270839"/>
                                </a:lnTo>
                                <a:lnTo>
                                  <a:pt x="231545" y="273029"/>
                                </a:lnTo>
                                <a:lnTo>
                                  <a:pt x="205943" y="286879"/>
                                </a:lnTo>
                                <a:lnTo>
                                  <a:pt x="178293" y="295188"/>
                                </a:lnTo>
                                <a:lnTo>
                                  <a:pt x="148594" y="297957"/>
                                </a:lnTo>
                                <a:close/>
                              </a:path>
                              <a:path w="297815" h="298450">
                                <a:moveTo>
                                  <a:pt x="234205" y="270839"/>
                                </a:moveTo>
                                <a:lnTo>
                                  <a:pt x="149034" y="270839"/>
                                </a:lnTo>
                                <a:lnTo>
                                  <a:pt x="173183" y="268558"/>
                                </a:lnTo>
                                <a:lnTo>
                                  <a:pt x="195701" y="261714"/>
                                </a:lnTo>
                                <a:lnTo>
                                  <a:pt x="235847" y="234334"/>
                                </a:lnTo>
                                <a:lnTo>
                                  <a:pt x="262118" y="196053"/>
                                </a:lnTo>
                                <a:lnTo>
                                  <a:pt x="270873" y="148976"/>
                                </a:lnTo>
                                <a:lnTo>
                                  <a:pt x="268824" y="126373"/>
                                </a:lnTo>
                                <a:lnTo>
                                  <a:pt x="268703" y="125029"/>
                                </a:lnTo>
                                <a:lnTo>
                                  <a:pt x="250853" y="81152"/>
                                </a:lnTo>
                                <a:lnTo>
                                  <a:pt x="216550" y="46828"/>
                                </a:lnTo>
                                <a:lnTo>
                                  <a:pt x="173426" y="29037"/>
                                </a:lnTo>
                                <a:lnTo>
                                  <a:pt x="149034" y="26813"/>
                                </a:lnTo>
                                <a:lnTo>
                                  <a:pt x="234574" y="26813"/>
                                </a:lnTo>
                                <a:lnTo>
                                  <a:pt x="273253" y="66015"/>
                                </a:lnTo>
                                <a:lnTo>
                                  <a:pt x="294854" y="118903"/>
                                </a:lnTo>
                                <a:lnTo>
                                  <a:pt x="297554" y="148976"/>
                                </a:lnTo>
                                <a:lnTo>
                                  <a:pt x="294948" y="178450"/>
                                </a:lnTo>
                                <a:lnTo>
                                  <a:pt x="294901" y="178984"/>
                                </a:lnTo>
                                <a:lnTo>
                                  <a:pt x="286940" y="206430"/>
                                </a:lnTo>
                                <a:lnTo>
                                  <a:pt x="273672" y="231314"/>
                                </a:lnTo>
                                <a:lnTo>
                                  <a:pt x="255097" y="253638"/>
                                </a:lnTo>
                                <a:lnTo>
                                  <a:pt x="234205" y="270839"/>
                                </a:lnTo>
                                <a:close/>
                              </a:path>
                              <a:path w="297815" h="298450">
                                <a:moveTo>
                                  <a:pt x="108502" y="195214"/>
                                </a:moveTo>
                                <a:lnTo>
                                  <a:pt x="108314" y="195214"/>
                                </a:lnTo>
                                <a:lnTo>
                                  <a:pt x="98886" y="194453"/>
                                </a:lnTo>
                                <a:lnTo>
                                  <a:pt x="67199" y="168279"/>
                                </a:lnTo>
                                <a:lnTo>
                                  <a:pt x="64180" y="148976"/>
                                </a:lnTo>
                                <a:lnTo>
                                  <a:pt x="64958" y="138897"/>
                                </a:lnTo>
                                <a:lnTo>
                                  <a:pt x="90625" y="105853"/>
                                </a:lnTo>
                                <a:lnTo>
                                  <a:pt x="108840" y="102628"/>
                                </a:lnTo>
                                <a:lnTo>
                                  <a:pt x="106732" y="102628"/>
                                </a:lnTo>
                                <a:lnTo>
                                  <a:pt x="120468" y="104084"/>
                                </a:lnTo>
                                <a:lnTo>
                                  <a:pt x="131297" y="108149"/>
                                </a:lnTo>
                                <a:lnTo>
                                  <a:pt x="140177" y="114921"/>
                                </a:lnTo>
                                <a:lnTo>
                                  <a:pt x="145582" y="122315"/>
                                </a:lnTo>
                                <a:lnTo>
                                  <a:pt x="110690" y="122315"/>
                                </a:lnTo>
                                <a:lnTo>
                                  <a:pt x="102073" y="123972"/>
                                </a:lnTo>
                                <a:lnTo>
                                  <a:pt x="95919" y="128944"/>
                                </a:lnTo>
                                <a:lnTo>
                                  <a:pt x="92227" y="137230"/>
                                </a:lnTo>
                                <a:lnTo>
                                  <a:pt x="90996" y="148828"/>
                                </a:lnTo>
                                <a:lnTo>
                                  <a:pt x="92227" y="160428"/>
                                </a:lnTo>
                                <a:lnTo>
                                  <a:pt x="95919" y="168711"/>
                                </a:lnTo>
                                <a:lnTo>
                                  <a:pt x="102013" y="173632"/>
                                </a:lnTo>
                                <a:lnTo>
                                  <a:pt x="101819" y="173632"/>
                                </a:lnTo>
                                <a:lnTo>
                                  <a:pt x="110690" y="175337"/>
                                </a:lnTo>
                                <a:lnTo>
                                  <a:pt x="145130" y="175337"/>
                                </a:lnTo>
                                <a:lnTo>
                                  <a:pt x="140151" y="182217"/>
                                </a:lnTo>
                                <a:lnTo>
                                  <a:pt x="131203" y="189442"/>
                                </a:lnTo>
                                <a:lnTo>
                                  <a:pt x="120628" y="193777"/>
                                </a:lnTo>
                                <a:lnTo>
                                  <a:pt x="108502" y="195214"/>
                                </a:lnTo>
                                <a:close/>
                              </a:path>
                              <a:path w="297815" h="298450">
                                <a:moveTo>
                                  <a:pt x="194598" y="195214"/>
                                </a:moveTo>
                                <a:lnTo>
                                  <a:pt x="194411" y="195214"/>
                                </a:lnTo>
                                <a:lnTo>
                                  <a:pt x="184997" y="194453"/>
                                </a:lnTo>
                                <a:lnTo>
                                  <a:pt x="153368" y="168279"/>
                                </a:lnTo>
                                <a:lnTo>
                                  <a:pt x="150351" y="148976"/>
                                </a:lnTo>
                                <a:lnTo>
                                  <a:pt x="151117" y="138897"/>
                                </a:lnTo>
                                <a:lnTo>
                                  <a:pt x="176519" y="105853"/>
                                </a:lnTo>
                                <a:lnTo>
                                  <a:pt x="194955" y="102628"/>
                                </a:lnTo>
                                <a:lnTo>
                                  <a:pt x="192831" y="102628"/>
                                </a:lnTo>
                                <a:lnTo>
                                  <a:pt x="206543" y="104084"/>
                                </a:lnTo>
                                <a:lnTo>
                                  <a:pt x="217354" y="108149"/>
                                </a:lnTo>
                                <a:lnTo>
                                  <a:pt x="226214" y="114921"/>
                                </a:lnTo>
                                <a:lnTo>
                                  <a:pt x="231605" y="122315"/>
                                </a:lnTo>
                                <a:lnTo>
                                  <a:pt x="196658" y="122315"/>
                                </a:lnTo>
                                <a:lnTo>
                                  <a:pt x="187867" y="123972"/>
                                </a:lnTo>
                                <a:lnTo>
                                  <a:pt x="181587" y="128944"/>
                                </a:lnTo>
                                <a:lnTo>
                                  <a:pt x="177818" y="137230"/>
                                </a:lnTo>
                                <a:lnTo>
                                  <a:pt x="176562" y="148828"/>
                                </a:lnTo>
                                <a:lnTo>
                                  <a:pt x="177818" y="160428"/>
                                </a:lnTo>
                                <a:lnTo>
                                  <a:pt x="181587" y="168711"/>
                                </a:lnTo>
                                <a:lnTo>
                                  <a:pt x="187805" y="173632"/>
                                </a:lnTo>
                                <a:lnTo>
                                  <a:pt x="187607" y="173632"/>
                                </a:lnTo>
                                <a:lnTo>
                                  <a:pt x="196658" y="175337"/>
                                </a:lnTo>
                                <a:lnTo>
                                  <a:pt x="231166" y="175337"/>
                                </a:lnTo>
                                <a:lnTo>
                                  <a:pt x="226195" y="182217"/>
                                </a:lnTo>
                                <a:lnTo>
                                  <a:pt x="217261" y="189442"/>
                                </a:lnTo>
                                <a:lnTo>
                                  <a:pt x="206703" y="193777"/>
                                </a:lnTo>
                                <a:lnTo>
                                  <a:pt x="194598" y="195214"/>
                                </a:lnTo>
                                <a:close/>
                              </a:path>
                              <a:path w="297815" h="298450">
                                <a:moveTo>
                                  <a:pt x="127408" y="134483"/>
                                </a:moveTo>
                                <a:lnTo>
                                  <a:pt x="123687" y="126373"/>
                                </a:lnTo>
                                <a:lnTo>
                                  <a:pt x="118118" y="122315"/>
                                </a:lnTo>
                                <a:lnTo>
                                  <a:pt x="145582" y="122315"/>
                                </a:lnTo>
                                <a:lnTo>
                                  <a:pt x="147106" y="124399"/>
                                </a:lnTo>
                                <a:lnTo>
                                  <a:pt x="127408" y="134483"/>
                                </a:lnTo>
                                <a:close/>
                              </a:path>
                              <a:path w="297815" h="298450">
                                <a:moveTo>
                                  <a:pt x="213038" y="134483"/>
                                </a:moveTo>
                                <a:lnTo>
                                  <a:pt x="209313" y="126373"/>
                                </a:lnTo>
                                <a:lnTo>
                                  <a:pt x="203854" y="122315"/>
                                </a:lnTo>
                                <a:lnTo>
                                  <a:pt x="231605" y="122315"/>
                                </a:lnTo>
                                <a:lnTo>
                                  <a:pt x="233125" y="124399"/>
                                </a:lnTo>
                                <a:lnTo>
                                  <a:pt x="213038" y="134483"/>
                                </a:lnTo>
                                <a:close/>
                              </a:path>
                              <a:path w="297815" h="298450">
                                <a:moveTo>
                                  <a:pt x="145130" y="175337"/>
                                </a:moveTo>
                                <a:lnTo>
                                  <a:pt x="119361" y="175337"/>
                                </a:lnTo>
                                <a:lnTo>
                                  <a:pt x="125554" y="171034"/>
                                </a:lnTo>
                                <a:lnTo>
                                  <a:pt x="129270" y="162411"/>
                                </a:lnTo>
                                <a:lnTo>
                                  <a:pt x="147471" y="172102"/>
                                </a:lnTo>
                                <a:lnTo>
                                  <a:pt x="145130" y="175337"/>
                                </a:lnTo>
                                <a:close/>
                              </a:path>
                              <a:path w="297815" h="298450">
                                <a:moveTo>
                                  <a:pt x="231166" y="175337"/>
                                </a:moveTo>
                                <a:lnTo>
                                  <a:pt x="205343" y="175337"/>
                                </a:lnTo>
                                <a:lnTo>
                                  <a:pt x="211425" y="171034"/>
                                </a:lnTo>
                                <a:lnTo>
                                  <a:pt x="214896" y="162411"/>
                                </a:lnTo>
                                <a:lnTo>
                                  <a:pt x="233504" y="172102"/>
                                </a:lnTo>
                                <a:lnTo>
                                  <a:pt x="231166" y="17533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6" name="Image 6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615870" y="32248"/>
                            <a:ext cx="220909" cy="220876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style="position:absolute;margin-left:39.685005pt;margin-top:33.434307pt;width:90pt;height:31.5pt;mso-position-horizontal-relative:page;mso-position-vertical-relative:paragraph;z-index:15729152" id="docshapegroup1" coordorigin="794,669" coordsize="1800,630">
                <v:shape style="position:absolute;left:797;top:676;width:1789;height:611" id="docshape2" coordorigin="798,676" coordsize="1789,611" path="m2584,1287l798,1287,798,725,799,706,804,691,817,680,841,676,2541,679,2558,680,2573,684,2582,698,2586,727,2584,1287xe" filled="true" fillcolor="#aab2ab" stroked="false">
                  <v:path arrowok="t"/>
                  <v:fill type="solid"/>
                </v:shape>
                <v:shape style="position:absolute;left:793;top:668;width:1800;height:630" id="docshape3" coordorigin="794,669" coordsize="1800,630" path="m2590,1299l797,1299,794,1295,794,702,796,689,804,679,814,671,827,669,2560,669,2573,671,2584,679,2587,684,817,684,809,692,809,1112,870,1112,911,1168,966,1211,1030,1239,1103,1249,2594,1249,2594,1295,2590,1299xm2594,1249l1103,1249,1175,1239,1240,1211,1295,1168,1336,1112,2578,1112,2578,692,2570,684,2587,684,2591,689,2594,702,2594,1249xe" filled="true" fillcolor="#000000" stroked="false">
                  <v:path arrowok="t"/>
                  <v:fill type="solid"/>
                </v:shape>
                <v:shape style="position:absolute;left:898;top:758;width:1138;height:502" id="docshape4" coordorigin="898,758" coordsize="1138,502" path="m1308,963l1291,883,1248,818,1182,774,1103,758,1023,774,958,818,914,883,898,963,915,1043,958,1108,1023,1151,1103,1167,1183,1151,1248,1107,1291,1042,1308,963xm1937,1235l1937,1224,1936,1219,1933,1215,1930,1210,1925,1207,1919,1205,1924,1203,1927,1200,1927,1200,1931,1194,1933,1190,1933,1180,1932,1177,1932,1176,1929,1170,1927,1167,1921,1163,1918,1162,1915,1162,1915,1224,1915,1232,1915,1234,1913,1237,1912,1239,1909,1240,1907,1241,1903,1242,1901,1242,1876,1242,1876,1215,1904,1215,1908,1216,1914,1220,1915,1224,1915,1162,1911,1161,1911,1186,1911,1192,1910,1195,1905,1199,1902,1200,1876,1200,1876,1177,1899,1177,1904,1178,1905,1178,1908,1180,1909,1181,1911,1184,1911,1186,1911,1161,1910,1160,1906,1160,1854,1160,1854,1259,1907,1259,1911,1259,1920,1256,1923,1255,1930,1250,1933,1247,1935,1242,1935,1242,1936,1240,1937,1235xm2036,1160l2012,1160,1989,1199,1966,1160,1941,1160,1978,1221,1978,1259,2000,1259,2000,1221,2036,1160xe" filled="true" fillcolor="#ffffff" stroked="false">
                  <v:path arrowok="t"/>
                  <v:fill type="solid"/>
                </v:shape>
                <v:shape style="position:absolute;left:868;top:728;width:469;height:470" id="docshape5" coordorigin="869,728" coordsize="469,470" path="m1103,1197l1056,1193,1056,1193,1013,1180,1013,1180,974,1158,938,1128,908,1092,886,1052,873,1009,869,963,873,916,886,873,908,833,938,796,973,766,1013,745,1056,732,1103,728,1150,732,1194,745,1233,766,1238,770,1103,770,1065,774,1030,784,998,802,968,827,943,857,925,890,915,925,911,963,911,963,914,998,914,999,914,1001,925,1036,943,1068,968,1098,998,1123,1030,1140,1030,1140,1065,1151,1065,1151,1103,1155,1238,1155,1233,1158,1193,1180,1149,1193,1103,1197xm1238,1155l1103,1155,1141,1151,1177,1140,1210,1122,1240,1097,1264,1069,1281,1037,1292,1002,1295,963,1292,927,1292,925,1292,924,1281,889,1264,856,1239,826,1210,802,1177,784,1142,774,1103,770,1238,770,1269,796,1299,832,1320,872,1333,915,1337,963,1337,963,1333,1009,1333,1010,1321,1053,1300,1092,1270,1128,1238,1155xm1040,1036l1039,1036,1024,1034,1011,1031,999,1025,989,1016,980,1006,975,993,971,979,970,963,971,947,975,933,981,920,989,910,1000,901,1011,895,1024,891,1040,890,1037,890,1058,892,1075,898,1089,909,1098,921,1043,921,1029,923,1020,931,1014,944,1012,963,1014,981,1020,994,1029,1002,1029,1002,1043,1004,1097,1004,1089,1015,1075,1027,1059,1033,1040,1036xm1175,1036l1175,1036,1160,1034,1147,1031,1135,1025,1124,1016,1116,1006,1110,993,1107,979,1105,963,1107,947,1110,933,1116,920,1125,910,1135,901,1147,895,1160,891,1176,890,1172,890,1194,892,1211,898,1225,909,1233,921,1178,921,1165,923,1155,931,1149,944,1147,963,1149,981,1155,994,1164,1002,1164,1002,1178,1004,1233,1004,1225,1015,1211,1027,1194,1033,1175,1036xm1069,940l1063,927,1055,921,1098,921,1100,924,1069,940xm1204,940l1198,927,1190,921,1233,921,1236,924,1204,940xm1097,1004l1057,1004,1066,998,1072,984,1101,999,1097,1004xm1233,1004l1192,1004,1202,998,1207,984,1236,999,1233,1004xe" filled="true" fillcolor="#000000" stroked="false">
                  <v:path arrowok="t"/>
                  <v:fill type="solid"/>
                </v:shape>
                <v:shape style="position:absolute;left:1763;top:719;width:348;height:348" type="#_x0000_t75" id="docshape6" stroked="false">
                  <v:imagedata r:id="rId5" o:title=""/>
                </v:shape>
                <w10:wrap type="none"/>
              </v:group>
            </w:pict>
          </mc:Fallback>
        </mc:AlternateContent>
      </w:r>
      <w:r>
        <w:rPr/>
        <w:t>©</w:t>
      </w:r>
      <w:r>
        <w:rPr>
          <w:spacing w:val="-4"/>
        </w:rPr>
        <w:t> </w:t>
      </w:r>
      <w:r>
        <w:rPr/>
        <w:t>[Izvajalska</w:t>
      </w:r>
      <w:r>
        <w:rPr>
          <w:spacing w:val="-4"/>
        </w:rPr>
        <w:t> </w:t>
      </w:r>
      <w:r>
        <w:rPr/>
        <w:t>agencija],</w:t>
      </w:r>
      <w:r>
        <w:rPr>
          <w:spacing w:val="-4"/>
        </w:rPr>
        <w:t> </w:t>
      </w:r>
      <w:r>
        <w:rPr/>
        <w:t>[letnica].</w:t>
      </w:r>
      <w:r>
        <w:rPr>
          <w:spacing w:val="-4"/>
        </w:rPr>
        <w:t> </w:t>
      </w:r>
      <w:r>
        <w:rPr/>
        <w:t>Nekatere</w:t>
      </w:r>
      <w:r>
        <w:rPr>
          <w:spacing w:val="-4"/>
        </w:rPr>
        <w:t> </w:t>
      </w:r>
      <w:r>
        <w:rPr/>
        <w:t>vsebine</w:t>
      </w:r>
      <w:r>
        <w:rPr>
          <w:spacing w:val="-4"/>
        </w:rPr>
        <w:t> </w:t>
      </w:r>
      <w:r>
        <w:rPr/>
        <w:t>so</w:t>
      </w:r>
      <w:r>
        <w:rPr>
          <w:spacing w:val="-4"/>
        </w:rPr>
        <w:t> </w:t>
      </w:r>
      <w:r>
        <w:rPr/>
        <w:t>bile</w:t>
      </w:r>
      <w:r>
        <w:rPr>
          <w:spacing w:val="-4"/>
        </w:rPr>
        <w:t> </w:t>
      </w:r>
      <w:r>
        <w:rPr/>
        <w:t>ustvarjene</w:t>
      </w:r>
      <w:r>
        <w:rPr>
          <w:spacing w:val="-4"/>
        </w:rPr>
        <w:t> </w:t>
      </w:r>
      <w:r>
        <w:rPr/>
        <w:t>z</w:t>
      </w:r>
      <w:r>
        <w:rPr>
          <w:spacing w:val="-4"/>
        </w:rPr>
        <w:t> </w:t>
      </w:r>
      <w:r>
        <w:rPr/>
        <w:t>uporabo</w:t>
      </w:r>
      <w:r>
        <w:rPr>
          <w:spacing w:val="-4"/>
        </w:rPr>
        <w:t> </w:t>
      </w:r>
      <w:r>
        <w:rPr/>
        <w:t>[ime</w:t>
      </w:r>
      <w:r>
        <w:rPr>
          <w:spacing w:val="-4"/>
        </w:rPr>
        <w:t> </w:t>
      </w:r>
      <w:r>
        <w:rPr/>
        <w:t>orodja</w:t>
      </w:r>
      <w:r>
        <w:rPr>
          <w:spacing w:val="-4"/>
        </w:rPr>
        <w:t> </w:t>
      </w:r>
      <w:r>
        <w:rPr/>
        <w:t>UI]. </w:t>
      </w:r>
      <w:r>
        <w:rPr>
          <w:color w:val="FF0000"/>
        </w:rPr>
        <w:t>Default notice </w:t>
      </w:r>
      <w:bookmarkStart w:name="_bookmark1" w:id="3"/>
      <w:bookmarkEnd w:id="3"/>
      <w:r>
        <w:rPr>
          <w:color w:val="FF0000"/>
        </w:rPr>
      </w:r>
      <w:hyperlink w:history="true" w:anchor="_bookmark3">
        <w:r>
          <w:rPr>
            <w:color w:val="FF0000"/>
            <w:position w:val="1"/>
            <w:sz w:val="16"/>
          </w:rPr>
          <w:t>(</w:t>
        </w:r>
        <w:r>
          <w:rPr>
            <w:color w:val="FF0000"/>
            <w:position w:val="5"/>
            <w:sz w:val="16"/>
          </w:rPr>
          <w:t>2</w:t>
        </w:r>
        <w:r>
          <w:rPr>
            <w:color w:val="FF0000"/>
            <w:position w:val="1"/>
            <w:sz w:val="16"/>
          </w:rPr>
          <w:t>)</w:t>
        </w:r>
      </w:hyperlink>
      <w:r>
        <w:rPr>
          <w:color w:val="FF0000"/>
        </w:rPr>
        <w:t>:</w:t>
      </w:r>
    </w:p>
    <w:p>
      <w:pPr>
        <w:pStyle w:val="BodyText"/>
      </w:pPr>
    </w:p>
    <w:p>
      <w:pPr>
        <w:pStyle w:val="BodyText"/>
        <w:spacing w:before="60"/>
      </w:pPr>
    </w:p>
    <w:p>
      <w:pPr>
        <w:pStyle w:val="BodyText"/>
        <w:spacing w:line="244" w:lineRule="auto" w:before="1"/>
        <w:ind w:left="153" w:right="438"/>
        <w:jc w:val="both"/>
      </w:pPr>
      <w:r>
        <w:rPr/>
        <w:t>Izvajalske agencije uporabljajo politiko Komisije glede ponovne uporabe, ki se izvaja na podlagi Sklepa Komisije 2011/833/EU</w:t>
      </w:r>
      <w:r>
        <w:rPr>
          <w:spacing w:val="-6"/>
        </w:rPr>
        <w:t> </w:t>
      </w:r>
      <w:r>
        <w:rPr/>
        <w:t>z</w:t>
      </w:r>
      <w:r>
        <w:rPr>
          <w:spacing w:val="-6"/>
        </w:rPr>
        <w:t> </w:t>
      </w:r>
      <w:r>
        <w:rPr/>
        <w:t>dne</w:t>
      </w:r>
      <w:r>
        <w:rPr>
          <w:spacing w:val="-6"/>
        </w:rPr>
        <w:t> </w:t>
      </w:r>
      <w:r>
        <w:rPr/>
        <w:t>12.</w:t>
      </w:r>
      <w:r>
        <w:rPr>
          <w:spacing w:val="-6"/>
        </w:rPr>
        <w:t> </w:t>
      </w:r>
      <w:r>
        <w:rPr/>
        <w:t>decembra</w:t>
      </w:r>
      <w:r>
        <w:rPr>
          <w:spacing w:val="-6"/>
        </w:rPr>
        <w:t> </w:t>
      </w:r>
      <w:r>
        <w:rPr/>
        <w:t>2011</w:t>
      </w:r>
      <w:r>
        <w:rPr>
          <w:spacing w:val="-6"/>
        </w:rPr>
        <w:t> </w:t>
      </w:r>
      <w:r>
        <w:rPr/>
        <w:t>o</w:t>
      </w:r>
      <w:r>
        <w:rPr>
          <w:spacing w:val="-6"/>
        </w:rPr>
        <w:t> </w:t>
      </w:r>
      <w:r>
        <w:rPr/>
        <w:t>ponovni</w:t>
      </w:r>
      <w:r>
        <w:rPr>
          <w:spacing w:val="-6"/>
        </w:rPr>
        <w:t> </w:t>
      </w:r>
      <w:r>
        <w:rPr/>
        <w:t>uporabi</w:t>
      </w:r>
      <w:r>
        <w:rPr>
          <w:spacing w:val="-6"/>
        </w:rPr>
        <w:t> </w:t>
      </w:r>
      <w:r>
        <w:rPr/>
        <w:t>dokumentov</w:t>
      </w:r>
      <w:r>
        <w:rPr>
          <w:spacing w:val="-6"/>
        </w:rPr>
        <w:t> </w:t>
      </w:r>
      <w:r>
        <w:rPr/>
        <w:t>(UL</w:t>
      </w:r>
      <w:r>
        <w:rPr>
          <w:spacing w:val="-6"/>
        </w:rPr>
        <w:t> </w:t>
      </w:r>
      <w:r>
        <w:rPr/>
        <w:t>L</w:t>
      </w:r>
      <w:r>
        <w:rPr>
          <w:spacing w:val="-6"/>
        </w:rPr>
        <w:t> </w:t>
      </w:r>
      <w:r>
        <w:rPr/>
        <w:t>330,</w:t>
      </w:r>
      <w:r>
        <w:rPr>
          <w:spacing w:val="-6"/>
        </w:rPr>
        <w:t> </w:t>
      </w:r>
      <w:r>
        <w:rPr/>
        <w:t>14.12.2011,</w:t>
      </w:r>
      <w:r>
        <w:rPr>
          <w:spacing w:val="-6"/>
        </w:rPr>
        <w:t> </w:t>
      </w:r>
      <w:r>
        <w:rPr/>
        <w:t>str.</w:t>
      </w:r>
      <w:r>
        <w:rPr>
          <w:spacing w:val="-6"/>
        </w:rPr>
        <w:t> </w:t>
      </w:r>
      <w:r>
        <w:rPr/>
        <w:t>39,</w:t>
      </w:r>
      <w:r>
        <w:rPr>
          <w:spacing w:val="-6"/>
        </w:rPr>
        <w:t> </w:t>
      </w:r>
      <w:r>
        <w:rPr/>
        <w:t>ELI:</w:t>
      </w:r>
      <w:r>
        <w:rPr>
          <w:spacing w:val="-6"/>
        </w:rPr>
        <w:t> </w:t>
      </w:r>
      <w:hyperlink r:id="rId6">
        <w:r>
          <w:rPr>
            <w:color w:val="0000FF"/>
            <w:u w:val="single" w:color="0000FF"/>
          </w:rPr>
          <w:t>http://</w:t>
        </w:r>
      </w:hyperlink>
      <w:r>
        <w:rPr>
          <w:color w:val="0000FF"/>
          <w:u w:val="none"/>
        </w:rPr>
        <w:t> </w:t>
      </w:r>
      <w:hyperlink r:id="rId6">
        <w:r>
          <w:rPr>
            <w:color w:val="0000FF"/>
            <w:spacing w:val="-2"/>
            <w:u w:val="single" w:color="0000FF"/>
          </w:rPr>
          <w:t>data.europa.eu/eli/dec/2011/833/oj</w:t>
        </w:r>
      </w:hyperlink>
      <w:r>
        <w:rPr>
          <w:spacing w:val="-2"/>
          <w:u w:val="none"/>
        </w:rPr>
        <w:t>).</w:t>
      </w:r>
    </w:p>
    <w:p>
      <w:pPr>
        <w:pStyle w:val="BodyText"/>
        <w:spacing w:line="244" w:lineRule="auto" w:before="98"/>
        <w:ind w:left="153"/>
      </w:pPr>
      <w:r>
        <w:rPr/>
        <w:t>Če ni drugače navedeno, je ponovna uporaba tega dokumenta dovoljena na podlagi licence Creative Commons Attribution</w:t>
      </w:r>
      <w:r>
        <w:rPr>
          <w:spacing w:val="-6"/>
        </w:rPr>
        <w:t> </w:t>
      </w:r>
      <w:r>
        <w:rPr/>
        <w:t>4.0</w:t>
      </w:r>
      <w:r>
        <w:rPr>
          <w:spacing w:val="-6"/>
        </w:rPr>
        <w:t> </w:t>
      </w:r>
      <w:r>
        <w:rPr/>
        <w:t>International</w:t>
      </w:r>
      <w:r>
        <w:rPr>
          <w:spacing w:val="-6"/>
        </w:rPr>
        <w:t> </w:t>
      </w:r>
      <w:r>
        <w:rPr/>
        <w:t>(CC</w:t>
      </w:r>
      <w:r>
        <w:rPr>
          <w:spacing w:val="-6"/>
        </w:rPr>
        <w:t> </w:t>
      </w:r>
      <w:r>
        <w:rPr/>
        <w:t>BY</w:t>
      </w:r>
      <w:r>
        <w:rPr>
          <w:spacing w:val="-6"/>
        </w:rPr>
        <w:t> </w:t>
      </w:r>
      <w:r>
        <w:rPr/>
        <w:t>4.0)</w:t>
      </w:r>
      <w:r>
        <w:rPr>
          <w:spacing w:val="-6"/>
        </w:rPr>
        <w:t> </w:t>
      </w:r>
      <w:r>
        <w:rPr/>
        <w:t>(</w:t>
      </w:r>
      <w:hyperlink r:id="rId7">
        <w:r>
          <w:rPr>
            <w:color w:val="0000FF"/>
            <w:u w:val="single" w:color="0000FF"/>
          </w:rPr>
          <w:t>https://creativecommons.org/licenses/by/4.0/</w:t>
        </w:r>
      </w:hyperlink>
      <w:r>
        <w:rPr>
          <w:u w:val="none"/>
        </w:rPr>
        <w:t>).</w:t>
      </w:r>
      <w:r>
        <w:rPr>
          <w:spacing w:val="-6"/>
          <w:u w:val="none"/>
        </w:rPr>
        <w:t> </w:t>
      </w:r>
      <w:r>
        <w:rPr>
          <w:u w:val="none"/>
        </w:rPr>
        <w:t>To</w:t>
      </w:r>
      <w:r>
        <w:rPr>
          <w:spacing w:val="-6"/>
          <w:u w:val="none"/>
        </w:rPr>
        <w:t> </w:t>
      </w:r>
      <w:r>
        <w:rPr>
          <w:u w:val="none"/>
        </w:rPr>
        <w:t>pomeni,</w:t>
      </w:r>
      <w:r>
        <w:rPr>
          <w:spacing w:val="-7"/>
          <w:u w:val="none"/>
        </w:rPr>
        <w:t> </w:t>
      </w:r>
      <w:r>
        <w:rPr>
          <w:u w:val="none"/>
        </w:rPr>
        <w:t>da</w:t>
      </w:r>
      <w:r>
        <w:rPr>
          <w:spacing w:val="-6"/>
          <w:u w:val="none"/>
        </w:rPr>
        <w:t> </w:t>
      </w:r>
      <w:r>
        <w:rPr>
          <w:u w:val="none"/>
        </w:rPr>
        <w:t>je</w:t>
      </w:r>
      <w:r>
        <w:rPr>
          <w:spacing w:val="-6"/>
          <w:u w:val="none"/>
        </w:rPr>
        <w:t> </w:t>
      </w:r>
      <w:r>
        <w:rPr>
          <w:u w:val="none"/>
        </w:rPr>
        <w:t>ponovna uporaba dovoljena, če je ustrezno naveden vir in so označene morebitne spremembe.</w:t>
      </w:r>
    </w:p>
    <w:p>
      <w:pPr>
        <w:pStyle w:val="BodyText"/>
        <w:spacing w:before="74"/>
      </w:pPr>
    </w:p>
    <w:p>
      <w:pPr>
        <w:pStyle w:val="BodyText"/>
        <w:ind w:left="153"/>
        <w:jc w:val="both"/>
      </w:pP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relevant,</w:t>
      </w:r>
      <w:r>
        <w:rPr>
          <w:color w:val="FF0000"/>
          <w:spacing w:val="-4"/>
        </w:rPr>
        <w:t> </w:t>
      </w:r>
      <w:r>
        <w:rPr>
          <w:color w:val="FF0000"/>
        </w:rPr>
        <w:t>that</w:t>
      </w:r>
      <w:r>
        <w:rPr>
          <w:color w:val="FF0000"/>
          <w:spacing w:val="-4"/>
        </w:rPr>
        <w:t> </w:t>
      </w:r>
      <w:r>
        <w:rPr>
          <w:color w:val="FF0000"/>
        </w:rPr>
        <w:t>is,</w:t>
      </w:r>
      <w:r>
        <w:rPr>
          <w:color w:val="FF0000"/>
          <w:spacing w:val="-4"/>
        </w:rPr>
        <w:t> </w:t>
      </w: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the</w:t>
      </w:r>
      <w:r>
        <w:rPr>
          <w:color w:val="FF0000"/>
          <w:spacing w:val="-4"/>
        </w:rPr>
        <w:t> </w:t>
      </w:r>
      <w:r>
        <w:rPr>
          <w:color w:val="FF0000"/>
        </w:rPr>
        <w:t>publication</w:t>
      </w:r>
      <w:r>
        <w:rPr>
          <w:color w:val="FF0000"/>
          <w:spacing w:val="-4"/>
        </w:rPr>
        <w:t> </w:t>
      </w:r>
      <w:r>
        <w:rPr>
          <w:color w:val="FF0000"/>
        </w:rPr>
        <w:t>includes</w:t>
      </w:r>
      <w:r>
        <w:rPr>
          <w:color w:val="FF0000"/>
          <w:spacing w:val="-4"/>
        </w:rPr>
        <w:t> </w:t>
      </w:r>
      <w:r>
        <w:rPr>
          <w:color w:val="FF0000"/>
        </w:rPr>
        <w:t>third-party</w:t>
      </w:r>
      <w:r>
        <w:rPr>
          <w:color w:val="FF0000"/>
          <w:spacing w:val="-4"/>
        </w:rPr>
        <w:t> </w:t>
      </w:r>
      <w:r>
        <w:rPr>
          <w:color w:val="FF0000"/>
          <w:spacing w:val="-2"/>
        </w:rPr>
        <w:t>elements:</w:t>
      </w:r>
    </w:p>
    <w:p>
      <w:pPr>
        <w:pStyle w:val="BodyText"/>
        <w:spacing w:line="244" w:lineRule="auto" w:before="104"/>
        <w:ind w:left="153" w:right="842"/>
        <w:jc w:val="both"/>
      </w:pPr>
      <w:r>
        <w:rPr/>
        <w:t>Za</w:t>
      </w:r>
      <w:r>
        <w:rPr>
          <w:spacing w:val="-4"/>
        </w:rPr>
        <w:t> </w:t>
      </w:r>
      <w:r>
        <w:rPr/>
        <w:t>uporabo</w:t>
      </w:r>
      <w:r>
        <w:rPr>
          <w:spacing w:val="-4"/>
        </w:rPr>
        <w:t> </w:t>
      </w:r>
      <w:r>
        <w:rPr/>
        <w:t>ali</w:t>
      </w:r>
      <w:r>
        <w:rPr>
          <w:spacing w:val="-4"/>
        </w:rPr>
        <w:t> </w:t>
      </w:r>
      <w:r>
        <w:rPr/>
        <w:t>reprodukcijo</w:t>
      </w:r>
      <w:r>
        <w:rPr>
          <w:spacing w:val="-4"/>
        </w:rPr>
        <w:t> </w:t>
      </w:r>
      <w:r>
        <w:rPr/>
        <w:t>elementov,</w:t>
      </w:r>
      <w:r>
        <w:rPr>
          <w:spacing w:val="-4"/>
        </w:rPr>
        <w:t> </w:t>
      </w:r>
      <w:r>
        <w:rPr/>
        <w:t>ki</w:t>
      </w:r>
      <w:r>
        <w:rPr>
          <w:spacing w:val="-4"/>
        </w:rPr>
        <w:t> </w:t>
      </w:r>
      <w:r>
        <w:rPr/>
        <w:t>niso</w:t>
      </w:r>
      <w:r>
        <w:rPr>
          <w:spacing w:val="-4"/>
        </w:rPr>
        <w:t> </w:t>
      </w:r>
      <w:r>
        <w:rPr/>
        <w:t>last</w:t>
      </w:r>
      <w:r>
        <w:rPr>
          <w:spacing w:val="-4"/>
        </w:rPr>
        <w:t> </w:t>
      </w:r>
      <w:r>
        <w:rPr/>
        <w:t>Evropske</w:t>
      </w:r>
      <w:r>
        <w:rPr>
          <w:spacing w:val="-4"/>
        </w:rPr>
        <w:t> </w:t>
      </w:r>
      <w:r>
        <w:rPr/>
        <w:t>unije</w:t>
      </w:r>
      <w:r>
        <w:rPr>
          <w:spacing w:val="-4"/>
        </w:rPr>
        <w:t> </w:t>
      </w:r>
      <w:r>
        <w:rPr/>
        <w:t>ali</w:t>
      </w:r>
      <w:r>
        <w:rPr>
          <w:spacing w:val="-4"/>
        </w:rPr>
        <w:t> </w:t>
      </w:r>
      <w:r>
        <w:rPr/>
        <w:t>[izvajalske</w:t>
      </w:r>
      <w:r>
        <w:rPr>
          <w:spacing w:val="-4"/>
        </w:rPr>
        <w:t> </w:t>
      </w:r>
      <w:r>
        <w:rPr/>
        <w:t>agencije],</w:t>
      </w:r>
      <w:r>
        <w:rPr>
          <w:spacing w:val="-4"/>
        </w:rPr>
        <w:t> </w:t>
      </w:r>
      <w:r>
        <w:rPr/>
        <w:t>je</w:t>
      </w:r>
      <w:r>
        <w:rPr>
          <w:spacing w:val="-4"/>
        </w:rPr>
        <w:t> </w:t>
      </w:r>
      <w:r>
        <w:rPr/>
        <w:t>morda</w:t>
      </w:r>
      <w:r>
        <w:rPr>
          <w:spacing w:val="-4"/>
        </w:rPr>
        <w:t> </w:t>
      </w:r>
      <w:r>
        <w:rPr/>
        <w:t>treba</w:t>
      </w:r>
      <w:r>
        <w:rPr>
          <w:spacing w:val="-4"/>
        </w:rPr>
        <w:t> </w:t>
      </w:r>
      <w:r>
        <w:rPr/>
        <w:t>za dovoljenje</w:t>
      </w:r>
      <w:r>
        <w:rPr>
          <w:spacing w:val="-2"/>
        </w:rPr>
        <w:t> </w:t>
      </w:r>
      <w:r>
        <w:rPr/>
        <w:t>zaprositi</w:t>
      </w:r>
      <w:r>
        <w:rPr>
          <w:spacing w:val="-2"/>
        </w:rPr>
        <w:t> </w:t>
      </w:r>
      <w:r>
        <w:rPr/>
        <w:t>neposredno</w:t>
      </w:r>
      <w:r>
        <w:rPr>
          <w:spacing w:val="-2"/>
        </w:rPr>
        <w:t> </w:t>
      </w:r>
      <w:r>
        <w:rPr/>
        <w:t>imetnike</w:t>
      </w:r>
      <w:r>
        <w:rPr>
          <w:spacing w:val="-2"/>
        </w:rPr>
        <w:t> </w:t>
      </w:r>
      <w:r>
        <w:rPr/>
        <w:t>pravic.</w:t>
      </w:r>
      <w:r>
        <w:rPr>
          <w:spacing w:val="-1"/>
        </w:rPr>
        <w:t> </w:t>
      </w:r>
      <w:r>
        <w:rPr/>
        <w:t>Evropska</w:t>
      </w:r>
      <w:r>
        <w:rPr>
          <w:spacing w:val="-2"/>
        </w:rPr>
        <w:t> </w:t>
      </w:r>
      <w:r>
        <w:rPr/>
        <w:t>unija</w:t>
      </w:r>
      <w:r>
        <w:rPr>
          <w:spacing w:val="-2"/>
        </w:rPr>
        <w:t> </w:t>
      </w:r>
      <w:r>
        <w:rPr/>
        <w:t>ali</w:t>
      </w:r>
      <w:r>
        <w:rPr>
          <w:spacing w:val="-2"/>
        </w:rPr>
        <w:t> </w:t>
      </w:r>
      <w:r>
        <w:rPr/>
        <w:t>[izvajalska</w:t>
      </w:r>
      <w:r>
        <w:rPr>
          <w:spacing w:val="-2"/>
        </w:rPr>
        <w:t> </w:t>
      </w:r>
      <w:r>
        <w:rPr/>
        <w:t>agencija]</w:t>
      </w:r>
      <w:r>
        <w:rPr>
          <w:spacing w:val="-2"/>
        </w:rPr>
        <w:t> </w:t>
      </w:r>
      <w:r>
        <w:rPr/>
        <w:t>ni</w:t>
      </w:r>
      <w:r>
        <w:rPr>
          <w:spacing w:val="-2"/>
        </w:rPr>
        <w:t> </w:t>
      </w:r>
      <w:r>
        <w:rPr/>
        <w:t>[imetnica/imetnik] avtorskih pravic v zvezi z naslednjimi elementi:</w:t>
      </w:r>
    </w:p>
    <w:p>
      <w:pPr>
        <w:pStyle w:val="ListParagraph"/>
        <w:numPr>
          <w:ilvl w:val="0"/>
          <w:numId w:val="1"/>
        </w:numPr>
        <w:tabs>
          <w:tab w:pos="542" w:val="left" w:leader="none"/>
        </w:tabs>
        <w:spacing w:line="240" w:lineRule="auto" w:before="98" w:after="0"/>
        <w:ind w:left="542" w:right="0" w:hanging="379"/>
        <w:jc w:val="left"/>
        <w:rPr>
          <w:sz w:val="20"/>
        </w:rPr>
      </w:pPr>
      <w:r>
        <w:rPr>
          <w:sz w:val="20"/>
        </w:rPr>
        <w:t>naslovnica,</w:t>
      </w:r>
      <w:r>
        <w:rPr>
          <w:spacing w:val="-10"/>
          <w:sz w:val="20"/>
        </w:rPr>
        <w:t> </w:t>
      </w:r>
      <w:r>
        <w:rPr>
          <w:sz w:val="20"/>
        </w:rPr>
        <w:t>[element],</w:t>
      </w:r>
      <w:r>
        <w:rPr>
          <w:spacing w:val="-9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vir:</w:t>
      </w:r>
      <w:r>
        <w:rPr>
          <w:i/>
          <w:spacing w:val="-8"/>
          <w:sz w:val="20"/>
        </w:rPr>
        <w:t> </w:t>
      </w:r>
      <w:r>
        <w:rPr>
          <w:sz w:val="20"/>
        </w:rPr>
        <w:t>npr.</w:t>
      </w:r>
      <w:r>
        <w:rPr>
          <w:spacing w:val="-9"/>
          <w:sz w:val="20"/>
        </w:rPr>
        <w:t> </w:t>
      </w:r>
      <w:r>
        <w:rPr>
          <w:spacing w:val="-2"/>
          <w:sz w:val="20"/>
        </w:rPr>
        <w:t>Unsplash.com],</w:t>
      </w:r>
    </w:p>
    <w:p>
      <w:pPr>
        <w:pStyle w:val="ListParagraph"/>
        <w:numPr>
          <w:ilvl w:val="0"/>
          <w:numId w:val="1"/>
        </w:numPr>
        <w:tabs>
          <w:tab w:pos="542" w:val="left" w:leader="none"/>
        </w:tabs>
        <w:spacing w:line="240" w:lineRule="auto" w:before="4" w:after="0"/>
        <w:ind w:left="542" w:right="0" w:hanging="379"/>
        <w:jc w:val="left"/>
        <w:rPr>
          <w:sz w:val="20"/>
        </w:rPr>
      </w:pPr>
      <w:r>
        <w:rPr>
          <w:sz w:val="20"/>
        </w:rPr>
        <w:t>stran</w:t>
      </w:r>
      <w:r>
        <w:rPr>
          <w:spacing w:val="-9"/>
          <w:sz w:val="20"/>
        </w:rPr>
        <w:t> </w:t>
      </w:r>
      <w:r>
        <w:rPr>
          <w:sz w:val="20"/>
        </w:rPr>
        <w:t>…,</w:t>
      </w:r>
      <w:r>
        <w:rPr>
          <w:spacing w:val="-6"/>
          <w:sz w:val="20"/>
        </w:rPr>
        <w:t> </w:t>
      </w:r>
      <w:r>
        <w:rPr>
          <w:sz w:val="20"/>
        </w:rPr>
        <w:t>[element],</w:t>
      </w:r>
      <w:r>
        <w:rPr>
          <w:spacing w:val="-6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vir:</w:t>
      </w:r>
      <w:r>
        <w:rPr>
          <w:i/>
          <w:spacing w:val="-6"/>
          <w:sz w:val="20"/>
        </w:rPr>
        <w:t> </w:t>
      </w:r>
      <w:r>
        <w:rPr>
          <w:sz w:val="20"/>
        </w:rPr>
        <w:t>npr.</w:t>
      </w:r>
      <w:r>
        <w:rPr>
          <w:spacing w:val="-6"/>
          <w:sz w:val="20"/>
        </w:rPr>
        <w:t> </w:t>
      </w:r>
      <w:r>
        <w:rPr>
          <w:sz w:val="20"/>
        </w:rPr>
        <w:t>Fotolia.com],</w:t>
      </w:r>
      <w:r>
        <w:rPr>
          <w:spacing w:val="-7"/>
          <w:sz w:val="20"/>
        </w:rPr>
        <w:t> </w:t>
      </w:r>
      <w:r>
        <w:rPr>
          <w:sz w:val="20"/>
        </w:rPr>
        <w:t>[avtor],</w:t>
      </w:r>
      <w:r>
        <w:rPr>
          <w:spacing w:val="-6"/>
          <w:sz w:val="20"/>
        </w:rPr>
        <w:t> </w:t>
      </w:r>
      <w:r>
        <w:rPr>
          <w:sz w:val="20"/>
        </w:rPr>
        <w:t>vse</w:t>
      </w:r>
      <w:r>
        <w:rPr>
          <w:spacing w:val="-6"/>
          <w:sz w:val="20"/>
        </w:rPr>
        <w:t> </w:t>
      </w:r>
      <w:r>
        <w:rPr>
          <w:sz w:val="20"/>
        </w:rPr>
        <w:t>pravice</w:t>
      </w:r>
      <w:r>
        <w:rPr>
          <w:spacing w:val="-6"/>
          <w:sz w:val="20"/>
        </w:rPr>
        <w:t> </w:t>
      </w:r>
      <w:r>
        <w:rPr>
          <w:spacing w:val="-2"/>
          <w:sz w:val="20"/>
        </w:rPr>
        <w:t>pridržane,</w:t>
      </w:r>
    </w:p>
    <w:p>
      <w:pPr>
        <w:pStyle w:val="ListParagraph"/>
        <w:numPr>
          <w:ilvl w:val="0"/>
          <w:numId w:val="1"/>
        </w:numPr>
        <w:tabs>
          <w:tab w:pos="542" w:val="left" w:leader="none"/>
        </w:tabs>
        <w:spacing w:line="240" w:lineRule="auto" w:before="4" w:after="0"/>
        <w:ind w:left="542" w:right="0" w:hanging="379"/>
        <w:jc w:val="left"/>
        <w:rPr>
          <w:sz w:val="20"/>
        </w:rPr>
      </w:pPr>
      <w:r>
        <w:rPr>
          <w:sz w:val="20"/>
        </w:rPr>
        <w:t>stran</w:t>
      </w:r>
      <w:r>
        <w:rPr>
          <w:spacing w:val="-7"/>
          <w:sz w:val="20"/>
        </w:rPr>
        <w:t> </w:t>
      </w:r>
      <w:r>
        <w:rPr>
          <w:sz w:val="20"/>
        </w:rPr>
        <w:t>…,</w:t>
      </w:r>
      <w:r>
        <w:rPr>
          <w:spacing w:val="-5"/>
          <w:sz w:val="20"/>
        </w:rPr>
        <w:t> </w:t>
      </w:r>
      <w:r>
        <w:rPr>
          <w:sz w:val="20"/>
        </w:rPr>
        <w:t>[element],</w:t>
      </w:r>
      <w:r>
        <w:rPr>
          <w:spacing w:val="-5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vir:</w:t>
      </w:r>
      <w:r>
        <w:rPr>
          <w:i/>
          <w:spacing w:val="-4"/>
          <w:sz w:val="20"/>
        </w:rPr>
        <w:t> </w:t>
      </w:r>
      <w:r>
        <w:rPr>
          <w:sz w:val="20"/>
        </w:rPr>
        <w:t>npr.</w:t>
      </w:r>
      <w:r>
        <w:rPr>
          <w:spacing w:val="-5"/>
          <w:sz w:val="20"/>
        </w:rPr>
        <w:t> </w:t>
      </w:r>
      <w:r>
        <w:rPr>
          <w:sz w:val="20"/>
        </w:rPr>
        <w:t>Getty</w:t>
      </w:r>
      <w:r>
        <w:rPr>
          <w:spacing w:val="-5"/>
          <w:sz w:val="20"/>
        </w:rPr>
        <w:t> </w:t>
      </w:r>
      <w:r>
        <w:rPr>
          <w:sz w:val="20"/>
        </w:rPr>
        <w:t>Images],</w:t>
      </w:r>
      <w:r>
        <w:rPr>
          <w:spacing w:val="-5"/>
          <w:sz w:val="20"/>
        </w:rPr>
        <w:t> </w:t>
      </w:r>
      <w:r>
        <w:rPr>
          <w:sz w:val="20"/>
        </w:rPr>
        <w:t>[avtor],</w:t>
      </w:r>
      <w:r>
        <w:rPr>
          <w:spacing w:val="-4"/>
          <w:sz w:val="20"/>
        </w:rPr>
        <w:t> </w:t>
      </w:r>
      <w:r>
        <w:rPr>
          <w:sz w:val="20"/>
        </w:rPr>
        <w:t>licenca</w:t>
      </w:r>
      <w:r>
        <w:rPr>
          <w:spacing w:val="-5"/>
          <w:sz w:val="20"/>
        </w:rPr>
        <w:t> </w:t>
      </w:r>
      <w:r>
        <w:rPr>
          <w:sz w:val="20"/>
        </w:rPr>
        <w:t>CC</w:t>
      </w:r>
      <w:r>
        <w:rPr>
          <w:spacing w:val="-5"/>
          <w:sz w:val="20"/>
        </w:rPr>
        <w:t> </w:t>
      </w:r>
      <w:r>
        <w:rPr>
          <w:sz w:val="20"/>
        </w:rPr>
        <w:t>BY</w:t>
      </w:r>
      <w:r>
        <w:rPr>
          <w:spacing w:val="-5"/>
          <w:sz w:val="20"/>
        </w:rPr>
        <w:t> </w:t>
      </w:r>
      <w:r>
        <w:rPr>
          <w:sz w:val="20"/>
        </w:rPr>
        <w:t>2.0</w:t>
      </w:r>
      <w:r>
        <w:rPr>
          <w:spacing w:val="-5"/>
          <w:sz w:val="20"/>
        </w:rPr>
        <w:t> </w:t>
      </w:r>
      <w:r>
        <w:rPr>
          <w:sz w:val="20"/>
        </w:rPr>
        <w:t>[+</w:t>
      </w:r>
      <w:r>
        <w:rPr>
          <w:spacing w:val="-5"/>
          <w:sz w:val="20"/>
        </w:rPr>
        <w:t> </w:t>
      </w:r>
      <w:r>
        <w:rPr>
          <w:sz w:val="20"/>
        </w:rPr>
        <w:t>povezava</w:t>
      </w:r>
      <w:r>
        <w:rPr>
          <w:spacing w:val="-5"/>
          <w:sz w:val="20"/>
        </w:rPr>
        <w:t> </w:t>
      </w:r>
      <w:r>
        <w:rPr>
          <w:sz w:val="20"/>
        </w:rPr>
        <w:t>na</w:t>
      </w:r>
      <w:r>
        <w:rPr>
          <w:spacing w:val="-4"/>
          <w:sz w:val="20"/>
        </w:rPr>
        <w:t> </w:t>
      </w:r>
      <w:r>
        <w:rPr>
          <w:spacing w:val="-2"/>
          <w:sz w:val="20"/>
        </w:rPr>
        <w:t>licenco],</w:t>
      </w:r>
    </w:p>
    <w:p>
      <w:pPr>
        <w:pStyle w:val="ListParagraph"/>
        <w:numPr>
          <w:ilvl w:val="0"/>
          <w:numId w:val="1"/>
        </w:numPr>
        <w:tabs>
          <w:tab w:pos="542" w:val="left" w:leader="none"/>
        </w:tabs>
        <w:spacing w:line="240" w:lineRule="auto" w:before="4" w:after="0"/>
        <w:ind w:left="542" w:right="0" w:hanging="379"/>
        <w:jc w:val="left"/>
        <w:rPr>
          <w:sz w:val="20"/>
        </w:rPr>
      </w:pPr>
      <w:r>
        <w:rPr>
          <w:sz w:val="20"/>
        </w:rPr>
        <w:t>[ilustracija/fotografija/itd.],</w:t>
      </w:r>
      <w:r>
        <w:rPr>
          <w:spacing w:val="-9"/>
          <w:sz w:val="20"/>
        </w:rPr>
        <w:t> </w:t>
      </w:r>
      <w:r>
        <w:rPr>
          <w:sz w:val="20"/>
        </w:rPr>
        <w:t>str.</w:t>
      </w:r>
      <w:r>
        <w:rPr>
          <w:spacing w:val="-7"/>
          <w:sz w:val="20"/>
        </w:rPr>
        <w:t> </w:t>
      </w:r>
      <w:r>
        <w:rPr>
          <w:sz w:val="20"/>
        </w:rPr>
        <w:t>…,</w:t>
      </w:r>
      <w:r>
        <w:rPr>
          <w:spacing w:val="-7"/>
          <w:sz w:val="20"/>
        </w:rPr>
        <w:t> </w:t>
      </w:r>
      <w:r>
        <w:rPr>
          <w:sz w:val="20"/>
        </w:rPr>
        <w:t>©</w:t>
      </w:r>
      <w:r>
        <w:rPr>
          <w:spacing w:val="-6"/>
          <w:sz w:val="20"/>
        </w:rPr>
        <w:t> </w:t>
      </w:r>
      <w:r>
        <w:rPr>
          <w:sz w:val="20"/>
        </w:rPr>
        <w:t>[ime</w:t>
      </w:r>
      <w:r>
        <w:rPr>
          <w:spacing w:val="-7"/>
          <w:sz w:val="20"/>
        </w:rPr>
        <w:t> </w:t>
      </w:r>
      <w:r>
        <w:rPr>
          <w:sz w:val="20"/>
        </w:rPr>
        <w:t>in</w:t>
      </w:r>
      <w:r>
        <w:rPr>
          <w:spacing w:val="-7"/>
          <w:sz w:val="20"/>
        </w:rPr>
        <w:t> </w:t>
      </w:r>
      <w:r>
        <w:rPr>
          <w:sz w:val="20"/>
        </w:rPr>
        <w:t>priimek</w:t>
      </w:r>
      <w:r>
        <w:rPr>
          <w:spacing w:val="-7"/>
          <w:sz w:val="20"/>
        </w:rPr>
        <w:t> </w:t>
      </w:r>
      <w:r>
        <w:rPr>
          <w:sz w:val="20"/>
        </w:rPr>
        <w:t>umetnika],</w:t>
      </w:r>
      <w:r>
        <w:rPr>
          <w:spacing w:val="-6"/>
          <w:sz w:val="20"/>
        </w:rPr>
        <w:t> </w:t>
      </w:r>
      <w:r>
        <w:rPr>
          <w:sz w:val="20"/>
        </w:rPr>
        <w:t>[letnica],</w:t>
      </w:r>
      <w:r>
        <w:rPr>
          <w:spacing w:val="-7"/>
          <w:sz w:val="20"/>
        </w:rPr>
        <w:t> </w:t>
      </w:r>
      <w:r>
        <w:rPr>
          <w:sz w:val="20"/>
        </w:rPr>
        <w:t>vse</w:t>
      </w:r>
      <w:r>
        <w:rPr>
          <w:spacing w:val="-7"/>
          <w:sz w:val="20"/>
        </w:rPr>
        <w:t> </w:t>
      </w:r>
      <w:r>
        <w:rPr>
          <w:sz w:val="20"/>
        </w:rPr>
        <w:t>pravice</w:t>
      </w:r>
      <w:r>
        <w:rPr>
          <w:spacing w:val="-6"/>
          <w:sz w:val="20"/>
        </w:rPr>
        <w:t> </w:t>
      </w:r>
      <w:r>
        <w:rPr>
          <w:spacing w:val="-2"/>
          <w:sz w:val="20"/>
        </w:rPr>
        <w:t>pridržane.</w:t>
      </w:r>
    </w:p>
    <w:p>
      <w:pPr>
        <w:pStyle w:val="BodyText"/>
        <w:spacing w:before="80"/>
      </w:pPr>
    </w:p>
    <w:p>
      <w:pPr>
        <w:pStyle w:val="BodyText"/>
        <w:spacing w:before="1"/>
        <w:ind w:left="153"/>
      </w:pPr>
      <w:r>
        <w:rPr>
          <w:color w:val="FF0000"/>
        </w:rPr>
        <w:t>Or,</w:t>
      </w:r>
      <w:r>
        <w:rPr>
          <w:color w:val="FF0000"/>
          <w:spacing w:val="-9"/>
        </w:rPr>
        <w:t> </w:t>
      </w:r>
      <w:r>
        <w:rPr>
          <w:color w:val="FF0000"/>
        </w:rPr>
        <w:t>if</w:t>
      </w:r>
      <w:r>
        <w:rPr>
          <w:color w:val="FF0000"/>
          <w:spacing w:val="-6"/>
        </w:rPr>
        <w:t> </w:t>
      </w:r>
      <w:r>
        <w:rPr>
          <w:color w:val="FF0000"/>
        </w:rPr>
        <w:t>the</w:t>
      </w:r>
      <w:r>
        <w:rPr>
          <w:color w:val="FF0000"/>
          <w:spacing w:val="-6"/>
        </w:rPr>
        <w:t> </w:t>
      </w:r>
      <w:r>
        <w:rPr>
          <w:color w:val="FF0000"/>
        </w:rPr>
        <w:t>publication</w:t>
      </w:r>
      <w:r>
        <w:rPr>
          <w:color w:val="FF0000"/>
          <w:spacing w:val="-6"/>
        </w:rPr>
        <w:t> </w:t>
      </w:r>
      <w:r>
        <w:rPr>
          <w:color w:val="FF0000"/>
        </w:rPr>
        <w:t>includes</w:t>
      </w:r>
      <w:r>
        <w:rPr>
          <w:color w:val="FF0000"/>
          <w:spacing w:val="-7"/>
        </w:rPr>
        <w:t> </w:t>
      </w:r>
      <w:r>
        <w:rPr>
          <w:color w:val="FF0000"/>
        </w:rPr>
        <w:t>third-party</w:t>
      </w:r>
      <w:r>
        <w:rPr>
          <w:color w:val="FF0000"/>
          <w:spacing w:val="-6"/>
        </w:rPr>
        <w:t> </w:t>
      </w:r>
      <w:r>
        <w:rPr>
          <w:color w:val="FF0000"/>
        </w:rPr>
        <w:t>elements</w:t>
      </w:r>
      <w:r>
        <w:rPr>
          <w:color w:val="FF0000"/>
          <w:spacing w:val="-6"/>
        </w:rPr>
        <w:t> </w:t>
      </w:r>
      <w:r>
        <w:rPr>
          <w:color w:val="FF0000"/>
        </w:rPr>
        <w:t>but</w:t>
      </w:r>
      <w:r>
        <w:rPr>
          <w:color w:val="FF0000"/>
          <w:spacing w:val="-6"/>
        </w:rPr>
        <w:t> </w:t>
      </w:r>
      <w:r>
        <w:rPr>
          <w:color w:val="FF0000"/>
        </w:rPr>
        <w:t>they</w:t>
      </w:r>
      <w:r>
        <w:rPr>
          <w:color w:val="FF0000"/>
          <w:spacing w:val="-7"/>
        </w:rPr>
        <w:t> </w:t>
      </w:r>
      <w:r>
        <w:rPr>
          <w:color w:val="FF0000"/>
        </w:rPr>
        <w:t>cannot</w:t>
      </w:r>
      <w:r>
        <w:rPr>
          <w:color w:val="FF0000"/>
          <w:spacing w:val="-6"/>
        </w:rPr>
        <w:t> </w:t>
      </w:r>
      <w:r>
        <w:rPr>
          <w:color w:val="FF0000"/>
        </w:rPr>
        <w:t>be</w:t>
      </w:r>
      <w:r>
        <w:rPr>
          <w:color w:val="FF0000"/>
          <w:spacing w:val="-6"/>
        </w:rPr>
        <w:t> </w:t>
      </w:r>
      <w:r>
        <w:rPr>
          <w:color w:val="FF0000"/>
        </w:rPr>
        <w:t>individually</w:t>
      </w:r>
      <w:r>
        <w:rPr>
          <w:color w:val="FF0000"/>
          <w:spacing w:val="-6"/>
        </w:rPr>
        <w:t> </w:t>
      </w:r>
      <w:r>
        <w:rPr>
          <w:color w:val="FF0000"/>
          <w:spacing w:val="-2"/>
        </w:rPr>
        <w:t>listed:</w:t>
      </w:r>
    </w:p>
    <w:p>
      <w:pPr>
        <w:pStyle w:val="BodyText"/>
        <w:spacing w:line="244" w:lineRule="auto" w:before="104"/>
        <w:ind w:left="153" w:right="842"/>
        <w:jc w:val="both"/>
      </w:pPr>
      <w:r>
        <w:rPr/>
        <w:t>Za</w:t>
      </w:r>
      <w:r>
        <w:rPr>
          <w:spacing w:val="-4"/>
        </w:rPr>
        <w:t> </w:t>
      </w:r>
      <w:r>
        <w:rPr/>
        <w:t>uporabo</w:t>
      </w:r>
      <w:r>
        <w:rPr>
          <w:spacing w:val="-4"/>
        </w:rPr>
        <w:t> </w:t>
      </w:r>
      <w:r>
        <w:rPr/>
        <w:t>ali</w:t>
      </w:r>
      <w:r>
        <w:rPr>
          <w:spacing w:val="-4"/>
        </w:rPr>
        <w:t> </w:t>
      </w:r>
      <w:r>
        <w:rPr/>
        <w:t>reprodukcijo</w:t>
      </w:r>
      <w:r>
        <w:rPr>
          <w:spacing w:val="-4"/>
        </w:rPr>
        <w:t> </w:t>
      </w:r>
      <w:r>
        <w:rPr/>
        <w:t>elementov,</w:t>
      </w:r>
      <w:r>
        <w:rPr>
          <w:spacing w:val="-4"/>
        </w:rPr>
        <w:t> </w:t>
      </w:r>
      <w:r>
        <w:rPr/>
        <w:t>ki</w:t>
      </w:r>
      <w:r>
        <w:rPr>
          <w:spacing w:val="-4"/>
        </w:rPr>
        <w:t> </w:t>
      </w:r>
      <w:r>
        <w:rPr/>
        <w:t>niso</w:t>
      </w:r>
      <w:r>
        <w:rPr>
          <w:spacing w:val="-4"/>
        </w:rPr>
        <w:t> </w:t>
      </w:r>
      <w:r>
        <w:rPr/>
        <w:t>last</w:t>
      </w:r>
      <w:r>
        <w:rPr>
          <w:spacing w:val="-4"/>
        </w:rPr>
        <w:t> </w:t>
      </w:r>
      <w:r>
        <w:rPr/>
        <w:t>Evropske</w:t>
      </w:r>
      <w:r>
        <w:rPr>
          <w:spacing w:val="-4"/>
        </w:rPr>
        <w:t> </w:t>
      </w:r>
      <w:r>
        <w:rPr/>
        <w:t>unije</w:t>
      </w:r>
      <w:r>
        <w:rPr>
          <w:spacing w:val="-4"/>
        </w:rPr>
        <w:t> </w:t>
      </w:r>
      <w:r>
        <w:rPr/>
        <w:t>ali</w:t>
      </w:r>
      <w:r>
        <w:rPr>
          <w:spacing w:val="-4"/>
        </w:rPr>
        <w:t> </w:t>
      </w:r>
      <w:r>
        <w:rPr/>
        <w:t>[izvajalske</w:t>
      </w:r>
      <w:r>
        <w:rPr>
          <w:spacing w:val="-4"/>
        </w:rPr>
        <w:t> </w:t>
      </w:r>
      <w:r>
        <w:rPr/>
        <w:t>agencije],</w:t>
      </w:r>
      <w:r>
        <w:rPr>
          <w:spacing w:val="-4"/>
        </w:rPr>
        <w:t> </w:t>
      </w:r>
      <w:r>
        <w:rPr/>
        <w:t>je</w:t>
      </w:r>
      <w:r>
        <w:rPr>
          <w:spacing w:val="-4"/>
        </w:rPr>
        <w:t> </w:t>
      </w:r>
      <w:r>
        <w:rPr/>
        <w:t>morda</w:t>
      </w:r>
      <w:r>
        <w:rPr>
          <w:spacing w:val="-4"/>
        </w:rPr>
        <w:t> </w:t>
      </w:r>
      <w:r>
        <w:rPr/>
        <w:t>treba</w:t>
      </w:r>
      <w:r>
        <w:rPr>
          <w:spacing w:val="-4"/>
        </w:rPr>
        <w:t> </w:t>
      </w:r>
      <w:r>
        <w:rPr/>
        <w:t>za dovoljenje zaprositi neposredno imetnike pravic.</w:t>
      </w:r>
    </w:p>
    <w:p>
      <w:pPr>
        <w:pStyle w:val="BodyText"/>
        <w:spacing w:before="127"/>
      </w:pPr>
    </w:p>
    <w:tbl>
      <w:tblPr>
        <w:tblW w:w="0" w:type="auto"/>
        <w:jc w:val="left"/>
        <w:tblInd w:w="11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77"/>
        <w:gridCol w:w="2867"/>
        <w:gridCol w:w="2134"/>
        <w:gridCol w:w="2231"/>
        <w:gridCol w:w="2077"/>
      </w:tblGrid>
      <w:tr>
        <w:trPr>
          <w:trHeight w:val="257" w:hRule="atLeast"/>
        </w:trPr>
        <w:tc>
          <w:tcPr>
            <w:tcW w:w="777" w:type="dxa"/>
          </w:tcPr>
          <w:p>
            <w:pPr>
              <w:pStyle w:val="TableParagraph"/>
              <w:spacing w:line="223" w:lineRule="exact" w:before="0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Print</w:t>
            </w:r>
          </w:p>
        </w:tc>
        <w:tc>
          <w:tcPr>
            <w:tcW w:w="2867" w:type="dxa"/>
          </w:tcPr>
          <w:p>
            <w:pPr>
              <w:pStyle w:val="TableParagraph"/>
              <w:spacing w:line="223" w:lineRule="exact" w:before="0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spacing w:line="223" w:lineRule="exact" w:before="0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spacing w:line="223" w:lineRule="exact" w:before="0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spacing w:line="223" w:lineRule="exact" w:before="0"/>
              <w:ind w:right="57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C</w:t>
            </w:r>
          </w:p>
        </w:tc>
      </w:tr>
      <w:tr>
        <w:trPr>
          <w:trHeight w:val="290" w:hRule="atLeast"/>
        </w:trPr>
        <w:tc>
          <w:tcPr>
            <w:tcW w:w="777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PDF</w:t>
            </w:r>
          </w:p>
        </w:tc>
        <w:tc>
          <w:tcPr>
            <w:tcW w:w="2867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ind w:right="57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N</w:t>
            </w:r>
          </w:p>
        </w:tc>
      </w:tr>
      <w:tr>
        <w:trPr>
          <w:trHeight w:val="290" w:hRule="atLeast"/>
        </w:trPr>
        <w:tc>
          <w:tcPr>
            <w:tcW w:w="777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EPUB</w:t>
            </w:r>
          </w:p>
        </w:tc>
        <w:tc>
          <w:tcPr>
            <w:tcW w:w="2867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ind w:right="71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E</w:t>
            </w:r>
          </w:p>
        </w:tc>
      </w:tr>
      <w:tr>
        <w:trPr>
          <w:trHeight w:val="257" w:hRule="atLeast"/>
        </w:trPr>
        <w:tc>
          <w:tcPr>
            <w:tcW w:w="777" w:type="dxa"/>
          </w:tcPr>
          <w:p>
            <w:pPr>
              <w:pStyle w:val="TableParagraph"/>
              <w:spacing w:line="210" w:lineRule="exact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HTML</w:t>
            </w:r>
          </w:p>
        </w:tc>
        <w:tc>
          <w:tcPr>
            <w:tcW w:w="2867" w:type="dxa"/>
          </w:tcPr>
          <w:p>
            <w:pPr>
              <w:pStyle w:val="TableParagraph"/>
              <w:spacing w:line="210" w:lineRule="exact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spacing w:line="210" w:lineRule="exact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spacing w:line="210" w:lineRule="exact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spacing w:line="210" w:lineRule="exact"/>
              <w:ind w:right="48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O</w:t>
            </w:r>
          </w:p>
        </w:tc>
      </w:tr>
    </w:tbl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38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7840">
                <wp:simplePos x="0" y="0"/>
                <wp:positionH relativeFrom="page">
                  <wp:posOffset>503999</wp:posOffset>
                </wp:positionH>
                <wp:positionV relativeFrom="paragraph">
                  <wp:posOffset>249524</wp:posOffset>
                </wp:positionV>
                <wp:extent cx="1864995" cy="3810"/>
                <wp:effectExtent l="0" t="0" r="0" b="0"/>
                <wp:wrapTopAndBottom/>
                <wp:docPr id="7" name="Graphic 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7" name="Graphic 7"/>
                      <wps:cNvSpPr/>
                      <wps:spPr>
                        <a:xfrm>
                          <a:off x="0" y="0"/>
                          <a:ext cx="1864995" cy="381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64995" h="3810">
                              <a:moveTo>
                                <a:pt x="1864486" y="3340"/>
                              </a:moveTo>
                              <a:lnTo>
                                <a:pt x="0" y="3340"/>
                              </a:lnTo>
                              <a:lnTo>
                                <a:pt x="0" y="0"/>
                              </a:lnTo>
                              <a:lnTo>
                                <a:pt x="1864486" y="0"/>
                              </a:lnTo>
                              <a:lnTo>
                                <a:pt x="1864486" y="33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39.685001pt;margin-top:19.647598pt;width:146.809998pt;height:.263pt;mso-position-horizontal-relative:page;mso-position-vertical-relative:paragraph;z-index:-15728640;mso-wrap-distance-left:0;mso-wrap-distance-right:0" id="docshape7" filled="true" fillcolor="#000000" stroked="false">
                <v:fill type="solid"/>
                <w10:wrap type="topAndBottom"/>
              </v:rect>
            </w:pict>
          </mc:Fallback>
        </mc:AlternateContent>
      </w:r>
    </w:p>
    <w:p>
      <w:pPr>
        <w:pStyle w:val="ListParagraph"/>
        <w:numPr>
          <w:ilvl w:val="0"/>
          <w:numId w:val="2"/>
        </w:numPr>
        <w:tabs>
          <w:tab w:pos="451" w:val="left" w:leader="none"/>
          <w:tab w:pos="453" w:val="left" w:leader="none"/>
        </w:tabs>
        <w:spacing w:line="264" w:lineRule="auto" w:before="133" w:after="0"/>
        <w:ind w:left="453" w:right="818" w:hanging="300"/>
        <w:jc w:val="left"/>
        <w:rPr>
          <w:sz w:val="18"/>
        </w:rPr>
      </w:pPr>
      <w:bookmarkStart w:name="_bookmark2" w:id="4"/>
      <w:bookmarkEnd w:id="4"/>
      <w:r>
        <w:rPr/>
      </w:r>
      <w:r>
        <w:rPr>
          <w:position w:val="1"/>
          <w:sz w:val="18"/>
        </w:rPr>
        <w:t>Disclaimer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to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be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used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if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necessary.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See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other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possible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disclaimers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in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the</w:t>
      </w:r>
      <w:r>
        <w:rPr>
          <w:spacing w:val="-4"/>
          <w:position w:val="1"/>
          <w:sz w:val="18"/>
        </w:rPr>
        <w:t> </w:t>
      </w:r>
      <w:r>
        <w:rPr>
          <w:i/>
          <w:position w:val="1"/>
          <w:sz w:val="18"/>
        </w:rPr>
        <w:t>Interinstitutional</w:t>
      </w:r>
      <w:r>
        <w:rPr>
          <w:i/>
          <w:spacing w:val="-4"/>
          <w:position w:val="1"/>
          <w:sz w:val="18"/>
        </w:rPr>
        <w:t> </w:t>
      </w:r>
      <w:r>
        <w:rPr>
          <w:i/>
          <w:position w:val="1"/>
          <w:sz w:val="18"/>
        </w:rPr>
        <w:t>Style</w:t>
      </w:r>
      <w:r>
        <w:rPr>
          <w:i/>
          <w:spacing w:val="-4"/>
          <w:position w:val="1"/>
          <w:sz w:val="18"/>
        </w:rPr>
        <w:t> </w:t>
      </w:r>
      <w:r>
        <w:rPr>
          <w:i/>
          <w:position w:val="1"/>
          <w:sz w:val="18"/>
        </w:rPr>
        <w:t>Guide</w:t>
      </w:r>
      <w:r>
        <w:rPr>
          <w:i/>
          <w:spacing w:val="-5"/>
          <w:position w:val="1"/>
          <w:sz w:val="18"/>
        </w:rPr>
        <w:t> </w:t>
      </w:r>
      <w:r>
        <w:rPr>
          <w:position w:val="1"/>
          <w:sz w:val="18"/>
        </w:rPr>
        <w:t>(</w:t>
      </w:r>
      <w:hyperlink r:id="rId8">
        <w:r>
          <w:rPr>
            <w:color w:val="0000FF"/>
            <w:position w:val="1"/>
            <w:sz w:val="18"/>
            <w:u w:val="single" w:color="0000FF"/>
          </w:rPr>
          <w:t>Disclaimers</w:t>
        </w:r>
        <w:r>
          <w:rPr>
            <w:color w:val="0000FF"/>
            <w:spacing w:val="-4"/>
            <w:position w:val="1"/>
            <w:sz w:val="18"/>
            <w:u w:val="single" w:color="0000FF"/>
          </w:rPr>
          <w:t> </w:t>
        </w:r>
        <w:r>
          <w:rPr>
            <w:color w:val="0000FF"/>
            <w:position w:val="1"/>
            <w:sz w:val="18"/>
            <w:u w:val="single" w:color="0000FF"/>
          </w:rPr>
          <w:t>in</w:t>
        </w:r>
      </w:hyperlink>
      <w:r>
        <w:rPr>
          <w:color w:val="0000FF"/>
          <w:position w:val="1"/>
          <w:sz w:val="18"/>
          <w:u w:val="none"/>
        </w:rPr>
        <w:t> </w:t>
      </w:r>
      <w:bookmarkStart w:name="_bookmark3" w:id="5"/>
      <w:bookmarkEnd w:id="5"/>
      <w:r>
        <w:rPr>
          <w:color w:val="0000FF"/>
          <w:spacing w:val="-1"/>
          <w:position w:val="1"/>
          <w:sz w:val="18"/>
          <w:u w:val="none"/>
        </w:rPr>
      </w:r>
      <w:hyperlink r:id="rId8">
        <w:r>
          <w:rPr>
            <w:color w:val="0000FF"/>
            <w:sz w:val="18"/>
            <w:u w:val="single" w:color="0000FF"/>
          </w:rPr>
          <w:t>24 languages</w:t>
        </w:r>
      </w:hyperlink>
      <w:r>
        <w:rPr>
          <w:sz w:val="18"/>
          <w:u w:val="none"/>
        </w:rPr>
        <w:t>) or in </w:t>
      </w:r>
      <w:hyperlink r:id="rId9">
        <w:r>
          <w:rPr>
            <w:color w:val="0000FF"/>
            <w:sz w:val="18"/>
            <w:u w:val="single" w:color="0000FF"/>
          </w:rPr>
          <w:t>A quick reference guide</w:t>
        </w:r>
      </w:hyperlink>
      <w:r>
        <w:rPr>
          <w:color w:val="0000FF"/>
          <w:sz w:val="18"/>
          <w:u w:val="none"/>
        </w:rPr>
        <w:t> </w:t>
      </w:r>
      <w:r>
        <w:rPr>
          <w:sz w:val="18"/>
          <w:u w:val="none"/>
        </w:rPr>
        <w:t>(English only).</w:t>
      </w:r>
    </w:p>
    <w:p>
      <w:pPr>
        <w:pStyle w:val="ListParagraph"/>
        <w:numPr>
          <w:ilvl w:val="0"/>
          <w:numId w:val="2"/>
        </w:numPr>
        <w:tabs>
          <w:tab w:pos="451" w:val="left" w:leader="none"/>
          <w:tab w:pos="453" w:val="left" w:leader="none"/>
        </w:tabs>
        <w:spacing w:line="266" w:lineRule="auto" w:before="46" w:after="0"/>
        <w:ind w:left="453" w:right="224" w:hanging="300"/>
        <w:jc w:val="left"/>
        <w:rPr>
          <w:sz w:val="18"/>
        </w:rPr>
      </w:pPr>
      <w:r>
        <w:rPr>
          <w:position w:val="1"/>
          <w:sz w:val="18"/>
        </w:rPr>
        <w:t>Although this is not recommended, if there is a reason to make the publication available directly under the reuse Decision </w:t>
      </w:r>
      <w:r>
        <w:rPr>
          <w:sz w:val="18"/>
        </w:rPr>
        <w:t>and</w:t>
      </w:r>
      <w:r>
        <w:rPr>
          <w:spacing w:val="-2"/>
          <w:sz w:val="18"/>
        </w:rPr>
        <w:t> </w:t>
      </w:r>
      <w:r>
        <w:rPr>
          <w:sz w:val="18"/>
        </w:rPr>
        <w:t>not</w:t>
      </w:r>
      <w:r>
        <w:rPr>
          <w:spacing w:val="-2"/>
          <w:sz w:val="18"/>
        </w:rPr>
        <w:t> </w:t>
      </w:r>
      <w:r>
        <w:rPr>
          <w:sz w:val="18"/>
        </w:rPr>
        <w:t>to</w:t>
      </w:r>
      <w:r>
        <w:rPr>
          <w:spacing w:val="-2"/>
          <w:sz w:val="18"/>
        </w:rPr>
        <w:t> </w:t>
      </w:r>
      <w:r>
        <w:rPr>
          <w:sz w:val="18"/>
        </w:rPr>
        <w:t>use</w:t>
      </w:r>
      <w:r>
        <w:rPr>
          <w:spacing w:val="-2"/>
          <w:sz w:val="18"/>
        </w:rPr>
        <w:t> </w:t>
      </w:r>
      <w:r>
        <w:rPr>
          <w:sz w:val="18"/>
        </w:rPr>
        <w:t>Creative</w:t>
      </w:r>
      <w:r>
        <w:rPr>
          <w:spacing w:val="-2"/>
          <w:sz w:val="18"/>
        </w:rPr>
        <w:t> </w:t>
      </w:r>
      <w:r>
        <w:rPr>
          <w:sz w:val="18"/>
        </w:rPr>
        <w:t>Commons,</w:t>
      </w:r>
      <w:r>
        <w:rPr>
          <w:spacing w:val="-2"/>
          <w:sz w:val="18"/>
        </w:rPr>
        <w:t> </w:t>
      </w:r>
      <w:r>
        <w:rPr>
          <w:sz w:val="18"/>
        </w:rPr>
        <w:t>the</w:t>
      </w:r>
      <w:r>
        <w:rPr>
          <w:spacing w:val="-2"/>
          <w:sz w:val="18"/>
        </w:rPr>
        <w:t> </w:t>
      </w:r>
      <w:r>
        <w:rPr>
          <w:sz w:val="18"/>
        </w:rPr>
        <w:t>following</w:t>
      </w:r>
      <w:r>
        <w:rPr>
          <w:spacing w:val="-2"/>
          <w:sz w:val="18"/>
        </w:rPr>
        <w:t> </w:t>
      </w:r>
      <w:r>
        <w:rPr>
          <w:sz w:val="18"/>
        </w:rPr>
        <w:t>notice</w:t>
      </w:r>
      <w:r>
        <w:rPr>
          <w:spacing w:val="-2"/>
          <w:sz w:val="18"/>
        </w:rPr>
        <w:t> </w:t>
      </w:r>
      <w:r>
        <w:rPr>
          <w:sz w:val="18"/>
        </w:rPr>
        <w:t>may</w:t>
      </w:r>
      <w:r>
        <w:rPr>
          <w:spacing w:val="-2"/>
          <w:sz w:val="18"/>
        </w:rPr>
        <w:t> </w:t>
      </w:r>
      <w:r>
        <w:rPr>
          <w:sz w:val="18"/>
        </w:rPr>
        <w:t>be</w:t>
      </w:r>
      <w:r>
        <w:rPr>
          <w:spacing w:val="-2"/>
          <w:sz w:val="18"/>
        </w:rPr>
        <w:t> </w:t>
      </w:r>
      <w:r>
        <w:rPr>
          <w:sz w:val="18"/>
        </w:rPr>
        <w:t>used</w:t>
      </w:r>
      <w:r>
        <w:rPr>
          <w:spacing w:val="-2"/>
          <w:sz w:val="18"/>
        </w:rPr>
        <w:t> </w:t>
      </w:r>
      <w:r>
        <w:rPr>
          <w:sz w:val="18"/>
        </w:rPr>
        <w:t>(replace</w:t>
      </w:r>
      <w:r>
        <w:rPr>
          <w:spacing w:val="-2"/>
          <w:sz w:val="18"/>
        </w:rPr>
        <w:t> </w:t>
      </w:r>
      <w:r>
        <w:rPr>
          <w:sz w:val="18"/>
        </w:rPr>
        <w:t>the</w:t>
      </w:r>
      <w:r>
        <w:rPr>
          <w:spacing w:val="-2"/>
          <w:sz w:val="18"/>
        </w:rPr>
        <w:t> </w:t>
      </w:r>
      <w:r>
        <w:rPr>
          <w:sz w:val="18"/>
        </w:rPr>
        <w:t>CC</w:t>
      </w:r>
      <w:r>
        <w:rPr>
          <w:spacing w:val="-2"/>
          <w:sz w:val="18"/>
        </w:rPr>
        <w:t> </w:t>
      </w:r>
      <w:r>
        <w:rPr>
          <w:sz w:val="18"/>
        </w:rPr>
        <w:t>BY</w:t>
      </w:r>
      <w:r>
        <w:rPr>
          <w:spacing w:val="-2"/>
          <w:sz w:val="18"/>
        </w:rPr>
        <w:t> </w:t>
      </w:r>
      <w:r>
        <w:rPr>
          <w:sz w:val="18"/>
        </w:rPr>
        <w:t>logo</w:t>
      </w:r>
      <w:r>
        <w:rPr>
          <w:spacing w:val="-2"/>
          <w:sz w:val="18"/>
        </w:rPr>
        <w:t> </w:t>
      </w:r>
      <w:r>
        <w:rPr>
          <w:sz w:val="18"/>
        </w:rPr>
        <w:t>and</w:t>
      </w:r>
      <w:r>
        <w:rPr>
          <w:spacing w:val="-2"/>
          <w:sz w:val="18"/>
        </w:rPr>
        <w:t> </w:t>
      </w:r>
      <w:r>
        <w:rPr>
          <w:sz w:val="18"/>
        </w:rPr>
        <w:t>the</w:t>
      </w:r>
      <w:r>
        <w:rPr>
          <w:spacing w:val="-2"/>
          <w:sz w:val="18"/>
        </w:rPr>
        <w:t> </w:t>
      </w:r>
      <w:r>
        <w:rPr>
          <w:sz w:val="18"/>
        </w:rPr>
        <w:t>two</w:t>
      </w:r>
      <w:r>
        <w:rPr>
          <w:spacing w:val="-2"/>
          <w:sz w:val="18"/>
        </w:rPr>
        <w:t> </w:t>
      </w:r>
      <w:r>
        <w:rPr>
          <w:sz w:val="18"/>
        </w:rPr>
        <w:t>paragraphs</w:t>
      </w:r>
      <w:r>
        <w:rPr>
          <w:spacing w:val="-2"/>
          <w:sz w:val="18"/>
        </w:rPr>
        <w:t> </w:t>
      </w:r>
      <w:r>
        <w:rPr>
          <w:sz w:val="18"/>
        </w:rPr>
        <w:t>of</w:t>
      </w:r>
      <w:r>
        <w:rPr>
          <w:spacing w:val="-2"/>
          <w:sz w:val="18"/>
        </w:rPr>
        <w:t> </w:t>
      </w:r>
      <w:r>
        <w:rPr>
          <w:sz w:val="18"/>
        </w:rPr>
        <w:t>the default notice):</w:t>
      </w:r>
    </w:p>
    <w:p>
      <w:pPr>
        <w:spacing w:line="271" w:lineRule="auto" w:before="60"/>
        <w:ind w:left="813" w:right="101" w:firstLine="0"/>
        <w:jc w:val="left"/>
        <w:rPr>
          <w:sz w:val="18"/>
        </w:rPr>
      </w:pPr>
      <w:r>
        <w:rPr>
          <w:sz w:val="18"/>
        </w:rPr>
        <w:t>Ponovna uporaba je dovoljena z navedbo vira in če prvotni pomen ali sporočilo tega dokumenta nista izkrivljena.</w:t>
      </w:r>
      <w:r>
        <w:rPr>
          <w:sz w:val="18"/>
        </w:rPr>
        <w:t> Evropska komisija ni odgovorna za posledice ponovne uporabe. Politiko ponovne uporabe dokumentov Evropske komisije</w:t>
      </w:r>
      <w:r>
        <w:rPr>
          <w:spacing w:val="-4"/>
          <w:sz w:val="18"/>
        </w:rPr>
        <w:t> </w:t>
      </w:r>
      <w:r>
        <w:rPr>
          <w:sz w:val="18"/>
        </w:rPr>
        <w:t>ureja</w:t>
      </w:r>
      <w:r>
        <w:rPr>
          <w:spacing w:val="-4"/>
          <w:sz w:val="18"/>
        </w:rPr>
        <w:t> </w:t>
      </w:r>
      <w:r>
        <w:rPr>
          <w:sz w:val="18"/>
        </w:rPr>
        <w:t>Sklep</w:t>
      </w:r>
      <w:r>
        <w:rPr>
          <w:spacing w:val="-4"/>
          <w:sz w:val="18"/>
        </w:rPr>
        <w:t> </w:t>
      </w:r>
      <w:r>
        <w:rPr>
          <w:sz w:val="18"/>
        </w:rPr>
        <w:t>Komisije</w:t>
      </w:r>
      <w:r>
        <w:rPr>
          <w:spacing w:val="-4"/>
          <w:sz w:val="18"/>
        </w:rPr>
        <w:t> </w:t>
      </w:r>
      <w:r>
        <w:rPr>
          <w:sz w:val="18"/>
        </w:rPr>
        <w:t>2011/833/EU</w:t>
      </w:r>
      <w:r>
        <w:rPr>
          <w:spacing w:val="-4"/>
          <w:sz w:val="18"/>
        </w:rPr>
        <w:t> </w:t>
      </w:r>
      <w:r>
        <w:rPr>
          <w:sz w:val="18"/>
        </w:rPr>
        <w:t>z</w:t>
      </w:r>
      <w:r>
        <w:rPr>
          <w:spacing w:val="-4"/>
          <w:sz w:val="18"/>
        </w:rPr>
        <w:t> </w:t>
      </w:r>
      <w:r>
        <w:rPr>
          <w:sz w:val="18"/>
        </w:rPr>
        <w:t>dne</w:t>
      </w:r>
      <w:r>
        <w:rPr>
          <w:spacing w:val="-4"/>
          <w:sz w:val="18"/>
        </w:rPr>
        <w:t> </w:t>
      </w:r>
      <w:r>
        <w:rPr>
          <w:sz w:val="18"/>
        </w:rPr>
        <w:t>12.</w:t>
      </w:r>
      <w:r>
        <w:rPr>
          <w:spacing w:val="-4"/>
          <w:sz w:val="18"/>
        </w:rPr>
        <w:t> </w:t>
      </w:r>
      <w:r>
        <w:rPr>
          <w:sz w:val="18"/>
        </w:rPr>
        <w:t>decembra</w:t>
      </w:r>
      <w:r>
        <w:rPr>
          <w:spacing w:val="-4"/>
          <w:sz w:val="18"/>
        </w:rPr>
        <w:t> </w:t>
      </w:r>
      <w:r>
        <w:rPr>
          <w:sz w:val="18"/>
        </w:rPr>
        <w:t>2011</w:t>
      </w:r>
      <w:r>
        <w:rPr>
          <w:spacing w:val="-4"/>
          <w:sz w:val="18"/>
        </w:rPr>
        <w:t> </w:t>
      </w:r>
      <w:r>
        <w:rPr>
          <w:sz w:val="18"/>
        </w:rPr>
        <w:t>o</w:t>
      </w:r>
      <w:r>
        <w:rPr>
          <w:spacing w:val="-4"/>
          <w:sz w:val="18"/>
        </w:rPr>
        <w:t> </w:t>
      </w:r>
      <w:r>
        <w:rPr>
          <w:sz w:val="18"/>
        </w:rPr>
        <w:t>ponovni</w:t>
      </w:r>
      <w:r>
        <w:rPr>
          <w:spacing w:val="-4"/>
          <w:sz w:val="18"/>
        </w:rPr>
        <w:t> </w:t>
      </w:r>
      <w:r>
        <w:rPr>
          <w:sz w:val="18"/>
        </w:rPr>
        <w:t>uporabi</w:t>
      </w:r>
      <w:r>
        <w:rPr>
          <w:spacing w:val="-4"/>
          <w:sz w:val="18"/>
        </w:rPr>
        <w:t> </w:t>
      </w:r>
      <w:r>
        <w:rPr>
          <w:sz w:val="18"/>
        </w:rPr>
        <w:t>dokumentov</w:t>
      </w:r>
      <w:r>
        <w:rPr>
          <w:spacing w:val="-4"/>
          <w:sz w:val="18"/>
        </w:rPr>
        <w:t> </w:t>
      </w:r>
      <w:r>
        <w:rPr>
          <w:sz w:val="18"/>
        </w:rPr>
        <w:t>Komisije</w:t>
      </w:r>
      <w:r>
        <w:rPr>
          <w:spacing w:val="-4"/>
          <w:sz w:val="18"/>
        </w:rPr>
        <w:t> </w:t>
      </w:r>
      <w:r>
        <w:rPr>
          <w:sz w:val="18"/>
        </w:rPr>
        <w:t>(UL</w:t>
      </w:r>
      <w:r>
        <w:rPr>
          <w:spacing w:val="-4"/>
          <w:sz w:val="18"/>
        </w:rPr>
        <w:t> </w:t>
      </w:r>
      <w:r>
        <w:rPr>
          <w:sz w:val="18"/>
        </w:rPr>
        <w:t>L</w:t>
      </w:r>
      <w:r>
        <w:rPr>
          <w:spacing w:val="-4"/>
          <w:sz w:val="18"/>
        </w:rPr>
        <w:t> </w:t>
      </w:r>
      <w:r>
        <w:rPr>
          <w:sz w:val="18"/>
        </w:rPr>
        <w:t>330, 14.12.2011, str. 39, ELI: </w:t>
      </w:r>
      <w:hyperlink r:id="rId6">
        <w:r>
          <w:rPr>
            <w:color w:val="0000FF"/>
            <w:sz w:val="18"/>
            <w:u w:val="single" w:color="0000FF"/>
          </w:rPr>
          <w:t>http://data.europa.eu/eli/dec/2011/833/o</w:t>
        </w:r>
        <w:r>
          <w:rPr>
            <w:color w:val="0000FF"/>
            <w:sz w:val="18"/>
            <w:u w:val="none"/>
          </w:rPr>
          <w:t>j</w:t>
        </w:r>
      </w:hyperlink>
      <w:r>
        <w:rPr>
          <w:sz w:val="18"/>
          <w:u w:val="none"/>
        </w:rPr>
        <w:t>).</w:t>
      </w:r>
    </w:p>
    <w:p>
      <w:pPr>
        <w:spacing w:after="0" w:line="271" w:lineRule="auto"/>
        <w:jc w:val="left"/>
        <w:rPr>
          <w:sz w:val="18"/>
        </w:rPr>
        <w:sectPr>
          <w:type w:val="continuous"/>
          <w:pgSz w:w="11910" w:h="16840"/>
          <w:pgMar w:top="360" w:bottom="280" w:left="640" w:right="720"/>
        </w:sectPr>
      </w:pPr>
    </w:p>
    <w:p>
      <w:pPr>
        <w:pStyle w:val="BodyText"/>
        <w:spacing w:before="73"/>
        <w:ind w:left="153"/>
      </w:pPr>
      <w:r>
        <w:rPr>
          <w:spacing w:val="-2"/>
        </w:rPr>
        <w:t>XX-XX-XX-XXX-XX-</w:t>
      </w:r>
      <w:r>
        <w:rPr>
          <w:spacing w:val="-10"/>
        </w:rPr>
        <w:t>X</w:t>
      </w:r>
    </w:p>
    <w:p>
      <w:pPr>
        <w:pStyle w:val="BodyText"/>
        <w:spacing w:before="104"/>
        <w:ind w:left="153"/>
      </w:pPr>
      <w:r>
        <w:rPr>
          <w:spacing w:val="-2"/>
        </w:rPr>
        <w:t>ISBN</w:t>
      </w:r>
      <w:r>
        <w:rPr>
          <w:spacing w:val="20"/>
        </w:rPr>
        <w:t> </w:t>
      </w:r>
      <w:r>
        <w:rPr>
          <w:spacing w:val="-2"/>
        </w:rPr>
        <w:t>978-XX-XX-XXXXX-</w:t>
      </w:r>
      <w:r>
        <w:rPr>
          <w:spacing w:val="-10"/>
        </w:rPr>
        <w:t>X</w:t>
      </w:r>
    </w:p>
    <w:p>
      <w:pPr>
        <w:pStyle w:val="BodyText"/>
        <w:spacing w:before="104"/>
        <w:ind w:left="153"/>
      </w:pPr>
      <w:r>
        <w:rPr/>
        <w:t>Cena</w:t>
      </w:r>
      <w:r>
        <w:rPr>
          <w:spacing w:val="-4"/>
        </w:rPr>
        <w:t> </w:t>
      </w:r>
      <w:r>
        <w:rPr/>
        <w:t>(brez</w:t>
      </w:r>
      <w:r>
        <w:rPr>
          <w:spacing w:val="-3"/>
        </w:rPr>
        <w:t> </w:t>
      </w:r>
      <w:r>
        <w:rPr/>
        <w:t>DDV)</w:t>
      </w:r>
      <w:r>
        <w:rPr>
          <w:spacing w:val="-3"/>
        </w:rPr>
        <w:t> </w:t>
      </w:r>
      <w:r>
        <w:rPr/>
        <w:t>v</w:t>
      </w:r>
      <w:r>
        <w:rPr>
          <w:spacing w:val="-4"/>
        </w:rPr>
        <w:t> </w:t>
      </w:r>
      <w:r>
        <w:rPr/>
        <w:t>Luksemburgu:</w:t>
      </w:r>
      <w:r>
        <w:rPr>
          <w:spacing w:val="-3"/>
        </w:rPr>
        <w:t> </w:t>
      </w:r>
      <w:r>
        <w:rPr/>
        <w:t>…</w:t>
      </w:r>
      <w:r>
        <w:rPr>
          <w:spacing w:val="-3"/>
        </w:rPr>
        <w:t> </w:t>
      </w:r>
      <w:r>
        <w:rPr>
          <w:spacing w:val="-5"/>
        </w:rPr>
        <w:t>EUR</w:t>
      </w:r>
    </w:p>
    <w:p>
      <w:pPr>
        <w:spacing w:after="0"/>
        <w:sectPr>
          <w:pgSz w:w="11910" w:h="16840"/>
          <w:pgMar w:top="360" w:bottom="280" w:left="640" w:right="720"/>
        </w:sectPr>
      </w:pPr>
    </w:p>
    <w:p>
      <w:pPr>
        <w:pStyle w:val="Heading1"/>
        <w:spacing w:before="73"/>
      </w:pPr>
      <w:r>
        <w:rPr/>
        <w:t>Stik</w:t>
      </w:r>
      <w:r>
        <w:rPr>
          <w:spacing w:val="-3"/>
        </w:rPr>
        <w:t> </w:t>
      </w:r>
      <w:r>
        <w:rPr/>
        <w:t>z</w:t>
      </w:r>
      <w:r>
        <w:rPr>
          <w:spacing w:val="-2"/>
        </w:rPr>
        <w:t> </w:t>
      </w:r>
      <w:r>
        <w:rPr>
          <w:spacing w:val="-5"/>
        </w:rPr>
        <w:t>EU</w:t>
      </w:r>
    </w:p>
    <w:p>
      <w:pPr>
        <w:pStyle w:val="Heading2"/>
        <w:spacing w:before="155"/>
      </w:pPr>
      <w:r>
        <w:rPr>
          <w:spacing w:val="-2"/>
        </w:rPr>
        <w:t>Osebno</w:t>
      </w:r>
    </w:p>
    <w:p>
      <w:pPr>
        <w:spacing w:line="290" w:lineRule="auto" w:before="166"/>
        <w:ind w:left="437" w:right="381" w:firstLine="0"/>
        <w:jc w:val="left"/>
        <w:rPr>
          <w:sz w:val="22"/>
        </w:rPr>
      </w:pPr>
      <w:r>
        <w:rPr>
          <w:sz w:val="22"/>
        </w:rPr>
        <w:t>Po</w:t>
      </w:r>
      <w:r>
        <w:rPr>
          <w:spacing w:val="-3"/>
          <w:sz w:val="22"/>
        </w:rPr>
        <w:t> </w:t>
      </w:r>
      <w:r>
        <w:rPr>
          <w:sz w:val="22"/>
        </w:rPr>
        <w:t>vsej</w:t>
      </w:r>
      <w:r>
        <w:rPr>
          <w:spacing w:val="-3"/>
          <w:sz w:val="22"/>
        </w:rPr>
        <w:t> </w:t>
      </w:r>
      <w:r>
        <w:rPr>
          <w:sz w:val="22"/>
        </w:rPr>
        <w:t>Evropski</w:t>
      </w:r>
      <w:r>
        <w:rPr>
          <w:spacing w:val="-3"/>
          <w:sz w:val="22"/>
        </w:rPr>
        <w:t> </w:t>
      </w:r>
      <w:r>
        <w:rPr>
          <w:sz w:val="22"/>
        </w:rPr>
        <w:t>uniji</w:t>
      </w:r>
      <w:r>
        <w:rPr>
          <w:spacing w:val="-3"/>
          <w:sz w:val="22"/>
        </w:rPr>
        <w:t> </w:t>
      </w:r>
      <w:r>
        <w:rPr>
          <w:sz w:val="22"/>
        </w:rPr>
        <w:t>je</w:t>
      </w:r>
      <w:r>
        <w:rPr>
          <w:spacing w:val="-3"/>
          <w:sz w:val="22"/>
        </w:rPr>
        <w:t> </w:t>
      </w:r>
      <w:r>
        <w:rPr>
          <w:sz w:val="22"/>
        </w:rPr>
        <w:t>na</w:t>
      </w:r>
      <w:r>
        <w:rPr>
          <w:spacing w:val="-3"/>
          <w:sz w:val="22"/>
        </w:rPr>
        <w:t> </w:t>
      </w:r>
      <w:r>
        <w:rPr>
          <w:sz w:val="22"/>
        </w:rPr>
        <w:t>stotine</w:t>
      </w:r>
      <w:r>
        <w:rPr>
          <w:spacing w:val="-3"/>
          <w:sz w:val="22"/>
        </w:rPr>
        <w:t> </w:t>
      </w:r>
      <w:r>
        <w:rPr>
          <w:sz w:val="22"/>
        </w:rPr>
        <w:t>centrov</w:t>
      </w:r>
      <w:r>
        <w:rPr>
          <w:spacing w:val="-3"/>
          <w:sz w:val="22"/>
        </w:rPr>
        <w:t> </w:t>
      </w:r>
      <w:r>
        <w:rPr>
          <w:sz w:val="22"/>
        </w:rPr>
        <w:t>Europe</w:t>
      </w:r>
      <w:r>
        <w:rPr>
          <w:spacing w:val="-3"/>
          <w:sz w:val="22"/>
        </w:rPr>
        <w:t> </w:t>
      </w:r>
      <w:r>
        <w:rPr>
          <w:sz w:val="22"/>
        </w:rPr>
        <w:t>Direct.</w:t>
      </w:r>
      <w:r>
        <w:rPr>
          <w:spacing w:val="-3"/>
          <w:sz w:val="22"/>
        </w:rPr>
        <w:t> </w:t>
      </w:r>
      <w:r>
        <w:rPr>
          <w:sz w:val="22"/>
        </w:rPr>
        <w:t>Naslov</w:t>
      </w:r>
      <w:r>
        <w:rPr>
          <w:spacing w:val="-3"/>
          <w:sz w:val="22"/>
        </w:rPr>
        <w:t> </w:t>
      </w:r>
      <w:r>
        <w:rPr>
          <w:sz w:val="22"/>
        </w:rPr>
        <w:t>najbližjega</w:t>
      </w:r>
      <w:r>
        <w:rPr>
          <w:spacing w:val="-3"/>
          <w:sz w:val="22"/>
        </w:rPr>
        <w:t> </w:t>
      </w:r>
      <w:r>
        <w:rPr>
          <w:sz w:val="22"/>
        </w:rPr>
        <w:t>lahko</w:t>
      </w:r>
      <w:r>
        <w:rPr>
          <w:spacing w:val="-3"/>
          <w:sz w:val="22"/>
        </w:rPr>
        <w:t> </w:t>
      </w:r>
      <w:r>
        <w:rPr>
          <w:sz w:val="22"/>
        </w:rPr>
        <w:t>najdete</w:t>
      </w:r>
      <w:r>
        <w:rPr>
          <w:spacing w:val="-3"/>
          <w:sz w:val="22"/>
        </w:rPr>
        <w:t> </w:t>
      </w:r>
      <w:r>
        <w:rPr>
          <w:sz w:val="22"/>
        </w:rPr>
        <w:t>na</w:t>
      </w:r>
      <w:r>
        <w:rPr>
          <w:spacing w:val="-3"/>
          <w:sz w:val="22"/>
        </w:rPr>
        <w:t> </w:t>
      </w:r>
      <w:r>
        <w:rPr>
          <w:sz w:val="22"/>
        </w:rPr>
        <w:t>spletu </w:t>
      </w:r>
      <w:r>
        <w:rPr>
          <w:spacing w:val="-2"/>
          <w:sz w:val="22"/>
        </w:rPr>
        <w:t>(</w:t>
      </w:r>
      <w:hyperlink r:id="rId10">
        <w:r>
          <w:rPr>
            <w:color w:val="0000FF"/>
            <w:spacing w:val="-2"/>
            <w:sz w:val="22"/>
            <w:u w:val="single" w:color="0000FF"/>
          </w:rPr>
          <w:t>european-union.europa.eu/contact-eu/meet-us_sl</w:t>
        </w:r>
      </w:hyperlink>
      <w:r>
        <w:rPr>
          <w:spacing w:val="-2"/>
          <w:sz w:val="22"/>
          <w:u w:val="none"/>
        </w:rPr>
        <w:t>).</w:t>
      </w:r>
    </w:p>
    <w:p>
      <w:pPr>
        <w:pStyle w:val="Heading2"/>
      </w:pPr>
      <w:r>
        <w:rPr/>
        <w:t>Po</w:t>
      </w:r>
      <w:r>
        <w:rPr>
          <w:spacing w:val="-5"/>
        </w:rPr>
        <w:t> </w:t>
      </w:r>
      <w:r>
        <w:rPr/>
        <w:t>telefonu</w:t>
      </w:r>
      <w:r>
        <w:rPr>
          <w:spacing w:val="-4"/>
        </w:rPr>
        <w:t> </w:t>
      </w:r>
      <w:r>
        <w:rPr/>
        <w:t>ali</w:t>
      </w:r>
      <w:r>
        <w:rPr>
          <w:spacing w:val="-4"/>
        </w:rPr>
        <w:t> </w:t>
      </w:r>
      <w:r>
        <w:rPr>
          <w:spacing w:val="-2"/>
        </w:rPr>
        <w:t>pisno</w:t>
      </w:r>
    </w:p>
    <w:p>
      <w:pPr>
        <w:spacing w:before="167"/>
        <w:ind w:left="437" w:right="0" w:firstLine="0"/>
        <w:jc w:val="left"/>
        <w:rPr>
          <w:sz w:val="22"/>
        </w:rPr>
      </w:pPr>
      <w:r>
        <w:rPr>
          <w:sz w:val="22"/>
        </w:rPr>
        <w:t>Europe</w:t>
      </w:r>
      <w:r>
        <w:rPr>
          <w:spacing w:val="-7"/>
          <w:sz w:val="22"/>
        </w:rPr>
        <w:t> </w:t>
      </w:r>
      <w:r>
        <w:rPr>
          <w:sz w:val="22"/>
        </w:rPr>
        <w:t>Direct</w:t>
      </w:r>
      <w:r>
        <w:rPr>
          <w:spacing w:val="-5"/>
          <w:sz w:val="22"/>
        </w:rPr>
        <w:t> </w:t>
      </w:r>
      <w:r>
        <w:rPr>
          <w:sz w:val="22"/>
        </w:rPr>
        <w:t>je</w:t>
      </w:r>
      <w:r>
        <w:rPr>
          <w:spacing w:val="-5"/>
          <w:sz w:val="22"/>
        </w:rPr>
        <w:t> </w:t>
      </w:r>
      <w:r>
        <w:rPr>
          <w:sz w:val="22"/>
        </w:rPr>
        <w:t>služba,</w:t>
      </w:r>
      <w:r>
        <w:rPr>
          <w:spacing w:val="-5"/>
          <w:sz w:val="22"/>
        </w:rPr>
        <w:t> </w:t>
      </w:r>
      <w:r>
        <w:rPr>
          <w:sz w:val="22"/>
        </w:rPr>
        <w:t>ki</w:t>
      </w:r>
      <w:r>
        <w:rPr>
          <w:spacing w:val="-5"/>
          <w:sz w:val="22"/>
        </w:rPr>
        <w:t> </w:t>
      </w:r>
      <w:r>
        <w:rPr>
          <w:sz w:val="22"/>
        </w:rPr>
        <w:t>odgovarja</w:t>
      </w:r>
      <w:r>
        <w:rPr>
          <w:spacing w:val="-5"/>
          <w:sz w:val="22"/>
        </w:rPr>
        <w:t> </w:t>
      </w:r>
      <w:r>
        <w:rPr>
          <w:sz w:val="22"/>
        </w:rPr>
        <w:t>na</w:t>
      </w:r>
      <w:r>
        <w:rPr>
          <w:spacing w:val="-5"/>
          <w:sz w:val="22"/>
        </w:rPr>
        <w:t> </w:t>
      </w:r>
      <w:r>
        <w:rPr>
          <w:sz w:val="22"/>
        </w:rPr>
        <w:t>vaša</w:t>
      </w:r>
      <w:r>
        <w:rPr>
          <w:spacing w:val="-5"/>
          <w:sz w:val="22"/>
        </w:rPr>
        <w:t> </w:t>
      </w:r>
      <w:r>
        <w:rPr>
          <w:sz w:val="22"/>
        </w:rPr>
        <w:t>vprašanja</w:t>
      </w:r>
      <w:r>
        <w:rPr>
          <w:spacing w:val="-5"/>
          <w:sz w:val="22"/>
        </w:rPr>
        <w:t> </w:t>
      </w:r>
      <w:r>
        <w:rPr>
          <w:sz w:val="22"/>
        </w:rPr>
        <w:t>o</w:t>
      </w:r>
      <w:r>
        <w:rPr>
          <w:spacing w:val="-5"/>
          <w:sz w:val="22"/>
        </w:rPr>
        <w:t> </w:t>
      </w:r>
      <w:r>
        <w:rPr>
          <w:sz w:val="22"/>
        </w:rPr>
        <w:t>Evropski</w:t>
      </w:r>
      <w:r>
        <w:rPr>
          <w:spacing w:val="-5"/>
          <w:sz w:val="22"/>
        </w:rPr>
        <w:t> </w:t>
      </w:r>
      <w:r>
        <w:rPr>
          <w:sz w:val="22"/>
        </w:rPr>
        <w:t>uniji.</w:t>
      </w:r>
      <w:r>
        <w:rPr>
          <w:spacing w:val="-5"/>
          <w:sz w:val="22"/>
        </w:rPr>
        <w:t> </w:t>
      </w:r>
      <w:r>
        <w:rPr>
          <w:sz w:val="22"/>
        </w:rPr>
        <w:t>Nanjo</w:t>
      </w:r>
      <w:r>
        <w:rPr>
          <w:spacing w:val="-5"/>
          <w:sz w:val="22"/>
        </w:rPr>
        <w:t> </w:t>
      </w:r>
      <w:r>
        <w:rPr>
          <w:sz w:val="22"/>
        </w:rPr>
        <w:t>se</w:t>
      </w:r>
      <w:r>
        <w:rPr>
          <w:spacing w:val="-5"/>
          <w:sz w:val="22"/>
        </w:rPr>
        <w:t> </w:t>
      </w:r>
      <w:r>
        <w:rPr>
          <w:sz w:val="22"/>
        </w:rPr>
        <w:t>lahko</w:t>
      </w:r>
      <w:r>
        <w:rPr>
          <w:spacing w:val="-4"/>
          <w:sz w:val="22"/>
        </w:rPr>
        <w:t> </w:t>
      </w:r>
      <w:r>
        <w:rPr>
          <w:spacing w:val="-2"/>
          <w:sz w:val="22"/>
        </w:rPr>
        <w:t>obrnete:</w:t>
      </w:r>
    </w:p>
    <w:p>
      <w:pPr>
        <w:pStyle w:val="ListParagraph"/>
        <w:numPr>
          <w:ilvl w:val="0"/>
          <w:numId w:val="3"/>
        </w:numPr>
        <w:tabs>
          <w:tab w:pos="827" w:val="left" w:leader="none"/>
        </w:tabs>
        <w:spacing w:line="290" w:lineRule="auto" w:before="166" w:after="0"/>
        <w:ind w:left="827" w:right="618" w:hanging="400"/>
        <w:jc w:val="left"/>
        <w:rPr>
          <w:sz w:val="22"/>
        </w:rPr>
      </w:pPr>
      <w:r>
        <w:rPr>
          <w:sz w:val="22"/>
        </w:rPr>
        <w:t>s</w:t>
      </w:r>
      <w:r>
        <w:rPr>
          <w:spacing w:val="-4"/>
          <w:sz w:val="22"/>
        </w:rPr>
        <w:t> </w:t>
      </w:r>
      <w:r>
        <w:rPr>
          <w:sz w:val="22"/>
        </w:rPr>
        <w:t>klicem</w:t>
      </w:r>
      <w:r>
        <w:rPr>
          <w:spacing w:val="-4"/>
          <w:sz w:val="22"/>
        </w:rPr>
        <w:t> </w:t>
      </w:r>
      <w:r>
        <w:rPr>
          <w:sz w:val="22"/>
        </w:rPr>
        <w:t>na</w:t>
      </w:r>
      <w:r>
        <w:rPr>
          <w:spacing w:val="-4"/>
          <w:sz w:val="22"/>
        </w:rPr>
        <w:t> </w:t>
      </w:r>
      <w:r>
        <w:rPr>
          <w:sz w:val="22"/>
        </w:rPr>
        <w:t>brezplačno</w:t>
      </w:r>
      <w:r>
        <w:rPr>
          <w:spacing w:val="-4"/>
          <w:sz w:val="22"/>
        </w:rPr>
        <w:t> </w:t>
      </w:r>
      <w:r>
        <w:rPr>
          <w:sz w:val="22"/>
        </w:rPr>
        <w:t>telefonsko</w:t>
      </w:r>
      <w:r>
        <w:rPr>
          <w:spacing w:val="-4"/>
          <w:sz w:val="22"/>
        </w:rPr>
        <w:t> </w:t>
      </w:r>
      <w:r>
        <w:rPr>
          <w:sz w:val="22"/>
        </w:rPr>
        <w:t>številko:</w:t>
      </w:r>
      <w:r>
        <w:rPr>
          <w:spacing w:val="-4"/>
          <w:sz w:val="22"/>
        </w:rPr>
        <w:t> </w:t>
      </w:r>
      <w:r>
        <w:rPr>
          <w:sz w:val="22"/>
        </w:rPr>
        <w:t>00</w:t>
      </w:r>
      <w:r>
        <w:rPr>
          <w:spacing w:val="-4"/>
          <w:sz w:val="22"/>
        </w:rPr>
        <w:t> </w:t>
      </w:r>
      <w:r>
        <w:rPr>
          <w:sz w:val="22"/>
        </w:rPr>
        <w:t>800</w:t>
      </w:r>
      <w:r>
        <w:rPr>
          <w:spacing w:val="-4"/>
          <w:sz w:val="22"/>
        </w:rPr>
        <w:t> </w:t>
      </w:r>
      <w:r>
        <w:rPr>
          <w:sz w:val="22"/>
        </w:rPr>
        <w:t>6</w:t>
      </w:r>
      <w:r>
        <w:rPr>
          <w:spacing w:val="-4"/>
          <w:sz w:val="22"/>
        </w:rPr>
        <w:t> </w:t>
      </w:r>
      <w:r>
        <w:rPr>
          <w:sz w:val="22"/>
        </w:rPr>
        <w:t>7</w:t>
      </w:r>
      <w:r>
        <w:rPr>
          <w:spacing w:val="-4"/>
          <w:sz w:val="22"/>
        </w:rPr>
        <w:t> </w:t>
      </w:r>
      <w:r>
        <w:rPr>
          <w:sz w:val="22"/>
        </w:rPr>
        <w:t>8</w:t>
      </w:r>
      <w:r>
        <w:rPr>
          <w:spacing w:val="-4"/>
          <w:sz w:val="22"/>
        </w:rPr>
        <w:t> </w:t>
      </w:r>
      <w:r>
        <w:rPr>
          <w:sz w:val="22"/>
        </w:rPr>
        <w:t>9</w:t>
      </w:r>
      <w:r>
        <w:rPr>
          <w:spacing w:val="-4"/>
          <w:sz w:val="22"/>
        </w:rPr>
        <w:t> </w:t>
      </w:r>
      <w:r>
        <w:rPr>
          <w:sz w:val="22"/>
        </w:rPr>
        <w:t>10</w:t>
      </w:r>
      <w:r>
        <w:rPr>
          <w:spacing w:val="-4"/>
          <w:sz w:val="22"/>
        </w:rPr>
        <w:t> </w:t>
      </w:r>
      <w:r>
        <w:rPr>
          <w:sz w:val="22"/>
        </w:rPr>
        <w:t>11</w:t>
      </w:r>
      <w:r>
        <w:rPr>
          <w:spacing w:val="-4"/>
          <w:sz w:val="22"/>
        </w:rPr>
        <w:t> </w:t>
      </w:r>
      <w:r>
        <w:rPr>
          <w:sz w:val="22"/>
        </w:rPr>
        <w:t>(nekateri</w:t>
      </w:r>
      <w:r>
        <w:rPr>
          <w:spacing w:val="-4"/>
          <w:sz w:val="22"/>
        </w:rPr>
        <w:t> </w:t>
      </w:r>
      <w:r>
        <w:rPr>
          <w:sz w:val="22"/>
        </w:rPr>
        <w:t>ponudniki</w:t>
      </w:r>
      <w:r>
        <w:rPr>
          <w:spacing w:val="-4"/>
          <w:sz w:val="22"/>
        </w:rPr>
        <w:t> </w:t>
      </w:r>
      <w:r>
        <w:rPr>
          <w:sz w:val="22"/>
        </w:rPr>
        <w:t>lahko</w:t>
      </w:r>
      <w:r>
        <w:rPr>
          <w:spacing w:val="-4"/>
          <w:sz w:val="22"/>
        </w:rPr>
        <w:t> </w:t>
      </w:r>
      <w:r>
        <w:rPr>
          <w:sz w:val="22"/>
        </w:rPr>
        <w:t>klic </w:t>
      </w:r>
      <w:r>
        <w:rPr>
          <w:spacing w:val="-2"/>
          <w:sz w:val="22"/>
        </w:rPr>
        <w:t>zaračunajo),</w:t>
      </w:r>
    </w:p>
    <w:p>
      <w:pPr>
        <w:pStyle w:val="ListParagraph"/>
        <w:numPr>
          <w:ilvl w:val="0"/>
          <w:numId w:val="3"/>
        </w:numPr>
        <w:tabs>
          <w:tab w:pos="826" w:val="left" w:leader="none"/>
        </w:tabs>
        <w:spacing w:line="253" w:lineRule="exact" w:before="0" w:after="0"/>
        <w:ind w:left="826" w:right="0" w:hanging="399"/>
        <w:jc w:val="left"/>
        <w:rPr>
          <w:sz w:val="22"/>
        </w:rPr>
      </w:pPr>
      <w:r>
        <w:rPr>
          <w:sz w:val="22"/>
        </w:rPr>
        <w:t>s</w:t>
      </w:r>
      <w:r>
        <w:rPr>
          <w:spacing w:val="-5"/>
          <w:sz w:val="22"/>
        </w:rPr>
        <w:t> </w:t>
      </w:r>
      <w:r>
        <w:rPr>
          <w:sz w:val="22"/>
        </w:rPr>
        <w:t>klicem</w:t>
      </w:r>
      <w:r>
        <w:rPr>
          <w:spacing w:val="-5"/>
          <w:sz w:val="22"/>
        </w:rPr>
        <w:t> </w:t>
      </w:r>
      <w:r>
        <w:rPr>
          <w:sz w:val="22"/>
        </w:rPr>
        <w:t>na</w:t>
      </w:r>
      <w:r>
        <w:rPr>
          <w:spacing w:val="-5"/>
          <w:sz w:val="22"/>
        </w:rPr>
        <w:t> </w:t>
      </w:r>
      <w:r>
        <w:rPr>
          <w:sz w:val="22"/>
        </w:rPr>
        <w:t>navadno</w:t>
      </w:r>
      <w:r>
        <w:rPr>
          <w:spacing w:val="-4"/>
          <w:sz w:val="22"/>
        </w:rPr>
        <w:t> </w:t>
      </w:r>
      <w:r>
        <w:rPr>
          <w:sz w:val="22"/>
        </w:rPr>
        <w:t>telefonsko</w:t>
      </w:r>
      <w:r>
        <w:rPr>
          <w:spacing w:val="-5"/>
          <w:sz w:val="22"/>
        </w:rPr>
        <w:t> </w:t>
      </w:r>
      <w:r>
        <w:rPr>
          <w:sz w:val="22"/>
        </w:rPr>
        <w:t>številko:</w:t>
      </w:r>
      <w:r>
        <w:rPr>
          <w:spacing w:val="-5"/>
          <w:sz w:val="22"/>
        </w:rPr>
        <w:t> </w:t>
      </w:r>
      <w:r>
        <w:rPr>
          <w:sz w:val="22"/>
        </w:rPr>
        <w:t>+32</w:t>
      </w:r>
      <w:r>
        <w:rPr>
          <w:spacing w:val="-4"/>
          <w:sz w:val="22"/>
        </w:rPr>
        <w:t> </w:t>
      </w:r>
      <w:r>
        <w:rPr>
          <w:spacing w:val="-2"/>
          <w:sz w:val="22"/>
        </w:rPr>
        <w:t>22999696,</w:t>
      </w:r>
    </w:p>
    <w:p>
      <w:pPr>
        <w:pStyle w:val="ListParagraph"/>
        <w:numPr>
          <w:ilvl w:val="0"/>
          <w:numId w:val="3"/>
        </w:numPr>
        <w:tabs>
          <w:tab w:pos="826" w:val="left" w:leader="none"/>
        </w:tabs>
        <w:spacing w:line="240" w:lineRule="auto" w:before="53" w:after="0"/>
        <w:ind w:left="826" w:right="0" w:hanging="399"/>
        <w:jc w:val="left"/>
        <w:rPr>
          <w:sz w:val="22"/>
        </w:rPr>
      </w:pPr>
      <w:r>
        <w:rPr>
          <w:spacing w:val="-2"/>
          <w:sz w:val="22"/>
        </w:rPr>
        <w:t>z</w:t>
      </w:r>
      <w:r>
        <w:rPr>
          <w:spacing w:val="17"/>
          <w:sz w:val="22"/>
        </w:rPr>
        <w:t> </w:t>
      </w:r>
      <w:r>
        <w:rPr>
          <w:spacing w:val="-2"/>
          <w:sz w:val="22"/>
        </w:rPr>
        <w:t>uporabo</w:t>
      </w:r>
      <w:r>
        <w:rPr>
          <w:spacing w:val="19"/>
          <w:sz w:val="22"/>
        </w:rPr>
        <w:t> </w:t>
      </w:r>
      <w:r>
        <w:rPr>
          <w:spacing w:val="-2"/>
          <w:sz w:val="22"/>
        </w:rPr>
        <w:t>obrazca:</w:t>
      </w:r>
      <w:r>
        <w:rPr>
          <w:spacing w:val="21"/>
          <w:sz w:val="22"/>
        </w:rPr>
        <w:t> </w:t>
      </w:r>
      <w:hyperlink r:id="rId11">
        <w:r>
          <w:rPr>
            <w:color w:val="0000FF"/>
            <w:spacing w:val="-2"/>
            <w:sz w:val="22"/>
            <w:u w:val="single" w:color="0000FF"/>
          </w:rPr>
          <w:t>european-union.europa.eu/contact-eu/write-us_sl</w:t>
        </w:r>
      </w:hyperlink>
      <w:r>
        <w:rPr>
          <w:spacing w:val="-2"/>
          <w:sz w:val="22"/>
          <w:u w:val="none"/>
        </w:rPr>
        <w:t>.</w:t>
      </w:r>
    </w:p>
    <w:p>
      <w:pPr>
        <w:pStyle w:val="BodyText"/>
        <w:rPr>
          <w:sz w:val="22"/>
        </w:rPr>
      </w:pPr>
    </w:p>
    <w:p>
      <w:pPr>
        <w:pStyle w:val="BodyText"/>
        <w:spacing w:before="55"/>
        <w:rPr>
          <w:sz w:val="22"/>
        </w:rPr>
      </w:pPr>
    </w:p>
    <w:p>
      <w:pPr>
        <w:pStyle w:val="Heading1"/>
      </w:pPr>
      <w:r>
        <w:rPr/>
        <w:t>Iskanje</w:t>
      </w:r>
      <w:r>
        <w:rPr>
          <w:spacing w:val="-6"/>
        </w:rPr>
        <w:t> </w:t>
      </w:r>
      <w:r>
        <w:rPr/>
        <w:t>informacij</w:t>
      </w:r>
      <w:r>
        <w:rPr>
          <w:spacing w:val="-6"/>
        </w:rPr>
        <w:t> </w:t>
      </w:r>
      <w:r>
        <w:rPr/>
        <w:t>o</w:t>
      </w:r>
      <w:r>
        <w:rPr>
          <w:spacing w:val="-6"/>
        </w:rPr>
        <w:t> </w:t>
      </w:r>
      <w:r>
        <w:rPr>
          <w:spacing w:val="-5"/>
        </w:rPr>
        <w:t>EU</w:t>
      </w:r>
    </w:p>
    <w:p>
      <w:pPr>
        <w:pStyle w:val="Heading2"/>
        <w:spacing w:before="155"/>
      </w:pPr>
      <w:r>
        <w:rPr/>
        <w:t>Na</w:t>
      </w:r>
      <w:r>
        <w:rPr>
          <w:spacing w:val="-2"/>
        </w:rPr>
        <w:t> spletu</w:t>
      </w:r>
    </w:p>
    <w:p>
      <w:pPr>
        <w:spacing w:line="290" w:lineRule="auto" w:before="166"/>
        <w:ind w:left="437" w:right="0" w:firstLine="0"/>
        <w:jc w:val="left"/>
        <w:rPr>
          <w:sz w:val="22"/>
        </w:rPr>
      </w:pPr>
      <w:r>
        <w:rPr>
          <w:sz w:val="22"/>
        </w:rPr>
        <w:t>Informacije</w:t>
      </w:r>
      <w:r>
        <w:rPr>
          <w:spacing w:val="-3"/>
          <w:sz w:val="22"/>
        </w:rPr>
        <w:t> </w:t>
      </w:r>
      <w:r>
        <w:rPr>
          <w:sz w:val="22"/>
        </w:rPr>
        <w:t>o</w:t>
      </w:r>
      <w:r>
        <w:rPr>
          <w:spacing w:val="-3"/>
          <w:sz w:val="22"/>
        </w:rPr>
        <w:t> </w:t>
      </w:r>
      <w:r>
        <w:rPr>
          <w:sz w:val="22"/>
        </w:rPr>
        <w:t>Evropski</w:t>
      </w:r>
      <w:r>
        <w:rPr>
          <w:spacing w:val="-3"/>
          <w:sz w:val="22"/>
        </w:rPr>
        <w:t> </w:t>
      </w:r>
      <w:r>
        <w:rPr>
          <w:sz w:val="22"/>
        </w:rPr>
        <w:t>uniji</w:t>
      </w:r>
      <w:r>
        <w:rPr>
          <w:spacing w:val="-3"/>
          <w:sz w:val="22"/>
        </w:rPr>
        <w:t> </w:t>
      </w:r>
      <w:r>
        <w:rPr>
          <w:sz w:val="22"/>
        </w:rPr>
        <w:t>v</w:t>
      </w:r>
      <w:r>
        <w:rPr>
          <w:spacing w:val="-3"/>
          <w:sz w:val="22"/>
        </w:rPr>
        <w:t> </w:t>
      </w:r>
      <w:r>
        <w:rPr>
          <w:sz w:val="22"/>
        </w:rPr>
        <w:t>vseh</w:t>
      </w:r>
      <w:r>
        <w:rPr>
          <w:spacing w:val="-3"/>
          <w:sz w:val="22"/>
        </w:rPr>
        <w:t> </w:t>
      </w:r>
      <w:r>
        <w:rPr>
          <w:sz w:val="22"/>
        </w:rPr>
        <w:t>uradnih</w:t>
      </w:r>
      <w:r>
        <w:rPr>
          <w:spacing w:val="-3"/>
          <w:sz w:val="22"/>
        </w:rPr>
        <w:t> </w:t>
      </w:r>
      <w:r>
        <w:rPr>
          <w:sz w:val="22"/>
        </w:rPr>
        <w:t>jezikih</w:t>
      </w:r>
      <w:r>
        <w:rPr>
          <w:spacing w:val="-3"/>
          <w:sz w:val="22"/>
        </w:rPr>
        <w:t> </w:t>
      </w:r>
      <w:r>
        <w:rPr>
          <w:sz w:val="22"/>
        </w:rPr>
        <w:t>EU</w:t>
      </w:r>
      <w:r>
        <w:rPr>
          <w:spacing w:val="-3"/>
          <w:sz w:val="22"/>
        </w:rPr>
        <w:t> </w:t>
      </w:r>
      <w:r>
        <w:rPr>
          <w:sz w:val="22"/>
        </w:rPr>
        <w:t>so</w:t>
      </w:r>
      <w:r>
        <w:rPr>
          <w:spacing w:val="-3"/>
          <w:sz w:val="22"/>
        </w:rPr>
        <w:t> </w:t>
      </w:r>
      <w:r>
        <w:rPr>
          <w:sz w:val="22"/>
        </w:rPr>
        <w:t>na</w:t>
      </w:r>
      <w:r>
        <w:rPr>
          <w:spacing w:val="-3"/>
          <w:sz w:val="22"/>
        </w:rPr>
        <w:t> </w:t>
      </w:r>
      <w:r>
        <w:rPr>
          <w:sz w:val="22"/>
        </w:rPr>
        <w:t>voljo</w:t>
      </w:r>
      <w:r>
        <w:rPr>
          <w:spacing w:val="-3"/>
          <w:sz w:val="22"/>
        </w:rPr>
        <w:t> </w:t>
      </w:r>
      <w:r>
        <w:rPr>
          <w:sz w:val="22"/>
        </w:rPr>
        <w:t>na</w:t>
      </w:r>
      <w:r>
        <w:rPr>
          <w:spacing w:val="-3"/>
          <w:sz w:val="22"/>
        </w:rPr>
        <w:t> </w:t>
      </w:r>
      <w:r>
        <w:rPr>
          <w:sz w:val="22"/>
        </w:rPr>
        <w:t>spletišču</w:t>
      </w:r>
      <w:r>
        <w:rPr>
          <w:spacing w:val="-3"/>
          <w:sz w:val="22"/>
        </w:rPr>
        <w:t> </w:t>
      </w:r>
      <w:r>
        <w:rPr>
          <w:sz w:val="22"/>
        </w:rPr>
        <w:t>Europa</w:t>
      </w:r>
      <w:r>
        <w:rPr>
          <w:spacing w:val="-3"/>
          <w:sz w:val="22"/>
        </w:rPr>
        <w:t> </w:t>
      </w:r>
      <w:r>
        <w:rPr>
          <w:sz w:val="22"/>
        </w:rPr>
        <w:t>(</w:t>
      </w:r>
      <w:hyperlink r:id="rId12">
        <w:r>
          <w:rPr>
            <w:color w:val="0000FF"/>
            <w:sz w:val="22"/>
            <w:u w:val="single" w:color="0000FF"/>
          </w:rPr>
          <w:t>european­</w:t>
        </w:r>
      </w:hyperlink>
      <w:r>
        <w:rPr>
          <w:color w:val="0000FF"/>
          <w:sz w:val="22"/>
          <w:u w:val="none"/>
        </w:rPr>
        <w:t> </w:t>
      </w:r>
      <w:hyperlink r:id="rId12">
        <w:r>
          <w:rPr>
            <w:color w:val="0000FF"/>
            <w:spacing w:val="-2"/>
            <w:sz w:val="22"/>
            <w:u w:val="single" w:color="0000FF"/>
          </w:rPr>
          <w:t>union.europa.eu</w:t>
        </w:r>
      </w:hyperlink>
      <w:r>
        <w:rPr>
          <w:spacing w:val="-2"/>
          <w:sz w:val="22"/>
          <w:u w:val="none"/>
        </w:rPr>
        <w:t>).</w:t>
      </w:r>
    </w:p>
    <w:p>
      <w:pPr>
        <w:pStyle w:val="Heading2"/>
        <w:spacing w:before="114"/>
      </w:pPr>
      <w:r>
        <w:rPr/>
        <w:t>Publikacije</w:t>
      </w:r>
      <w:r>
        <w:rPr>
          <w:spacing w:val="-11"/>
        </w:rPr>
        <w:t> </w:t>
      </w:r>
      <w:r>
        <w:rPr>
          <w:spacing w:val="-5"/>
        </w:rPr>
        <w:t>EU</w:t>
      </w:r>
    </w:p>
    <w:p>
      <w:pPr>
        <w:spacing w:line="290" w:lineRule="auto" w:before="166"/>
        <w:ind w:left="437" w:right="784" w:firstLine="0"/>
        <w:jc w:val="left"/>
        <w:rPr>
          <w:sz w:val="22"/>
        </w:rPr>
      </w:pPr>
      <w:r>
        <w:rPr>
          <w:sz w:val="22"/>
        </w:rPr>
        <w:t>Publikacije EU si lahko ogledate ali naročite na </w:t>
      </w:r>
      <w:hyperlink r:id="rId13">
        <w:r>
          <w:rPr>
            <w:color w:val="0000FF"/>
            <w:sz w:val="22"/>
            <w:u w:val="single" w:color="0000FF"/>
          </w:rPr>
          <w:t>op.europa.eu/sl/publications</w:t>
        </w:r>
      </w:hyperlink>
      <w:r>
        <w:rPr>
          <w:sz w:val="22"/>
          <w:u w:val="none"/>
        </w:rPr>
        <w:t>. Za več izvodov brezplačnih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publikacij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se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obrnite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na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Europe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Direct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ali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najbližji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dokumentacijski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center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(</w:t>
      </w:r>
      <w:hyperlink r:id="rId14">
        <w:r>
          <w:rPr>
            <w:color w:val="0000FF"/>
            <w:sz w:val="22"/>
            <w:u w:val="single" w:color="0000FF"/>
          </w:rPr>
          <w:t>european­</w:t>
        </w:r>
      </w:hyperlink>
      <w:r>
        <w:rPr>
          <w:color w:val="0000FF"/>
          <w:sz w:val="22"/>
          <w:u w:val="none"/>
        </w:rPr>
        <w:t> </w:t>
      </w:r>
      <w:hyperlink r:id="rId14">
        <w:r>
          <w:rPr>
            <w:color w:val="0000FF"/>
            <w:spacing w:val="-2"/>
            <w:sz w:val="22"/>
            <w:u w:val="single" w:color="0000FF"/>
          </w:rPr>
          <w:t>union.europa.eu/contact-eu/meet-us_sl</w:t>
        </w:r>
      </w:hyperlink>
      <w:r>
        <w:rPr>
          <w:spacing w:val="-2"/>
          <w:sz w:val="22"/>
          <w:u w:val="none"/>
        </w:rPr>
        <w:t>).</w:t>
      </w:r>
    </w:p>
    <w:p>
      <w:pPr>
        <w:pStyle w:val="Heading2"/>
      </w:pPr>
      <w:r>
        <w:rPr/>
        <w:t>Zakonodaja</w:t>
      </w:r>
      <w:r>
        <w:rPr>
          <w:spacing w:val="-5"/>
        </w:rPr>
        <w:t> </w:t>
      </w:r>
      <w:r>
        <w:rPr/>
        <w:t>EU</w:t>
      </w:r>
      <w:r>
        <w:rPr>
          <w:spacing w:val="-5"/>
        </w:rPr>
        <w:t> </w:t>
      </w:r>
      <w:r>
        <w:rPr/>
        <w:t>in</w:t>
      </w:r>
      <w:r>
        <w:rPr>
          <w:spacing w:val="-5"/>
        </w:rPr>
        <w:t> </w:t>
      </w:r>
      <w:r>
        <w:rPr/>
        <w:t>drugi</w:t>
      </w:r>
      <w:r>
        <w:rPr>
          <w:spacing w:val="-4"/>
        </w:rPr>
        <w:t> </w:t>
      </w:r>
      <w:r>
        <w:rPr>
          <w:spacing w:val="-2"/>
        </w:rPr>
        <w:t>dokumenti</w:t>
      </w:r>
    </w:p>
    <w:p>
      <w:pPr>
        <w:spacing w:line="290" w:lineRule="auto" w:before="166"/>
        <w:ind w:left="437" w:right="0" w:firstLine="0"/>
        <w:jc w:val="left"/>
        <w:rPr>
          <w:sz w:val="22"/>
        </w:rPr>
      </w:pPr>
      <w:r>
        <w:rPr>
          <w:sz w:val="22"/>
        </w:rPr>
        <w:t>Do</w:t>
      </w:r>
      <w:r>
        <w:rPr>
          <w:spacing w:val="-3"/>
          <w:sz w:val="22"/>
        </w:rPr>
        <w:t> </w:t>
      </w:r>
      <w:r>
        <w:rPr>
          <w:sz w:val="22"/>
        </w:rPr>
        <w:t>pravnih</w:t>
      </w:r>
      <w:r>
        <w:rPr>
          <w:spacing w:val="-3"/>
          <w:sz w:val="22"/>
        </w:rPr>
        <w:t> </w:t>
      </w:r>
      <w:r>
        <w:rPr>
          <w:sz w:val="22"/>
        </w:rPr>
        <w:t>informacij</w:t>
      </w:r>
      <w:r>
        <w:rPr>
          <w:spacing w:val="-3"/>
          <w:sz w:val="22"/>
        </w:rPr>
        <w:t> </w:t>
      </w:r>
      <w:r>
        <w:rPr>
          <w:sz w:val="22"/>
        </w:rPr>
        <w:t>EU,</w:t>
      </w:r>
      <w:r>
        <w:rPr>
          <w:spacing w:val="-3"/>
          <w:sz w:val="22"/>
        </w:rPr>
        <w:t> </w:t>
      </w:r>
      <w:r>
        <w:rPr>
          <w:sz w:val="22"/>
        </w:rPr>
        <w:t>vključno</w:t>
      </w:r>
      <w:r>
        <w:rPr>
          <w:spacing w:val="-3"/>
          <w:sz w:val="22"/>
        </w:rPr>
        <w:t> </w:t>
      </w:r>
      <w:r>
        <w:rPr>
          <w:sz w:val="22"/>
        </w:rPr>
        <w:t>z</w:t>
      </w:r>
      <w:r>
        <w:rPr>
          <w:spacing w:val="-3"/>
          <w:sz w:val="22"/>
        </w:rPr>
        <w:t> </w:t>
      </w:r>
      <w:r>
        <w:rPr>
          <w:sz w:val="22"/>
        </w:rPr>
        <w:t>vso</w:t>
      </w:r>
      <w:r>
        <w:rPr>
          <w:spacing w:val="-3"/>
          <w:sz w:val="22"/>
        </w:rPr>
        <w:t> </w:t>
      </w:r>
      <w:r>
        <w:rPr>
          <w:sz w:val="22"/>
        </w:rPr>
        <w:t>zakonodajo</w:t>
      </w:r>
      <w:r>
        <w:rPr>
          <w:spacing w:val="-3"/>
          <w:sz w:val="22"/>
        </w:rPr>
        <w:t> </w:t>
      </w:r>
      <w:r>
        <w:rPr>
          <w:sz w:val="22"/>
        </w:rPr>
        <w:t>EU</w:t>
      </w:r>
      <w:r>
        <w:rPr>
          <w:spacing w:val="-3"/>
          <w:sz w:val="22"/>
        </w:rPr>
        <w:t> </w:t>
      </w:r>
      <w:r>
        <w:rPr>
          <w:sz w:val="22"/>
        </w:rPr>
        <w:t>od</w:t>
      </w:r>
      <w:r>
        <w:rPr>
          <w:spacing w:val="-3"/>
          <w:sz w:val="22"/>
        </w:rPr>
        <w:t> </w:t>
      </w:r>
      <w:r>
        <w:rPr>
          <w:sz w:val="22"/>
        </w:rPr>
        <w:t>leta</w:t>
      </w:r>
      <w:r>
        <w:rPr>
          <w:spacing w:val="-3"/>
          <w:sz w:val="22"/>
        </w:rPr>
        <w:t> </w:t>
      </w:r>
      <w:r>
        <w:rPr>
          <w:sz w:val="22"/>
        </w:rPr>
        <w:t>1951</w:t>
      </w:r>
      <w:r>
        <w:rPr>
          <w:spacing w:val="-3"/>
          <w:sz w:val="22"/>
        </w:rPr>
        <w:t> </w:t>
      </w:r>
      <w:r>
        <w:rPr>
          <w:sz w:val="22"/>
        </w:rPr>
        <w:t>v</w:t>
      </w:r>
      <w:r>
        <w:rPr>
          <w:spacing w:val="-3"/>
          <w:sz w:val="22"/>
        </w:rPr>
        <w:t> </w:t>
      </w:r>
      <w:r>
        <w:rPr>
          <w:sz w:val="22"/>
        </w:rPr>
        <w:t>vseh</w:t>
      </w:r>
      <w:r>
        <w:rPr>
          <w:spacing w:val="-3"/>
          <w:sz w:val="22"/>
        </w:rPr>
        <w:t> </w:t>
      </w:r>
      <w:r>
        <w:rPr>
          <w:sz w:val="22"/>
        </w:rPr>
        <w:t>uradnih</w:t>
      </w:r>
      <w:r>
        <w:rPr>
          <w:spacing w:val="-3"/>
          <w:sz w:val="22"/>
        </w:rPr>
        <w:t> </w:t>
      </w:r>
      <w:r>
        <w:rPr>
          <w:sz w:val="22"/>
        </w:rPr>
        <w:t>jezikovnih različicah, lahko dostopate na spletišču EUR-Lex (</w:t>
      </w:r>
      <w:hyperlink r:id="rId15">
        <w:r>
          <w:rPr>
            <w:color w:val="0000FF"/>
            <w:sz w:val="22"/>
            <w:u w:val="single" w:color="0000FF"/>
          </w:rPr>
          <w:t>eur-lex.europa.eu</w:t>
        </w:r>
      </w:hyperlink>
      <w:r>
        <w:rPr>
          <w:sz w:val="22"/>
          <w:u w:val="none"/>
        </w:rPr>
        <w:t>).</w:t>
      </w:r>
    </w:p>
    <w:p>
      <w:pPr>
        <w:pStyle w:val="Heading2"/>
        <w:spacing w:before="114"/>
      </w:pPr>
      <w:r>
        <w:rPr/>
        <w:t>Odprti</w:t>
      </w:r>
      <w:r>
        <w:rPr>
          <w:spacing w:val="-7"/>
        </w:rPr>
        <w:t> </w:t>
      </w:r>
      <w:r>
        <w:rPr/>
        <w:t>podatki</w:t>
      </w:r>
      <w:r>
        <w:rPr>
          <w:spacing w:val="-6"/>
        </w:rPr>
        <w:t> </w:t>
      </w:r>
      <w:r>
        <w:rPr>
          <w:spacing w:val="-5"/>
        </w:rPr>
        <w:t>EU</w:t>
      </w:r>
    </w:p>
    <w:p>
      <w:pPr>
        <w:spacing w:line="290" w:lineRule="auto" w:before="166"/>
        <w:ind w:left="437" w:right="381" w:firstLine="0"/>
        <w:jc w:val="left"/>
        <w:rPr>
          <w:sz w:val="22"/>
        </w:rPr>
      </w:pPr>
      <w:r>
        <w:rPr>
          <w:sz w:val="22"/>
        </w:rPr>
        <w:t>Na</w:t>
      </w:r>
      <w:r>
        <w:rPr>
          <w:spacing w:val="-4"/>
          <w:sz w:val="22"/>
        </w:rPr>
        <w:t> </w:t>
      </w:r>
      <w:r>
        <w:rPr>
          <w:sz w:val="22"/>
        </w:rPr>
        <w:t>portalu</w:t>
      </w:r>
      <w:r>
        <w:rPr>
          <w:spacing w:val="-4"/>
          <w:sz w:val="22"/>
        </w:rPr>
        <w:t> </w:t>
      </w:r>
      <w:hyperlink r:id="rId16">
        <w:r>
          <w:rPr>
            <w:color w:val="0000FF"/>
            <w:sz w:val="22"/>
            <w:u w:val="single" w:color="0000FF"/>
          </w:rPr>
          <w:t>data.europa.eu</w:t>
        </w:r>
      </w:hyperlink>
      <w:r>
        <w:rPr>
          <w:color w:val="0000FF"/>
          <w:spacing w:val="-4"/>
          <w:sz w:val="22"/>
          <w:u w:val="none"/>
        </w:rPr>
        <w:t> </w:t>
      </w:r>
      <w:r>
        <w:rPr>
          <w:sz w:val="22"/>
          <w:u w:val="none"/>
        </w:rPr>
        <w:t>lahko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dostopate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do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odprtih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zbirk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podatkov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institucij,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organov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in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agencij EU. Zbirke podatkov lahko brezplačno prenesete ter jih ponovno uporabite za komercialne in nekomercialne namene. Na portalu so dostopne tudi številne zbirke podatkov iz evropskih držav.</w:t>
      </w:r>
    </w:p>
    <w:sectPr>
      <w:pgSz w:w="11910" w:h="16840"/>
      <w:pgMar w:top="600" w:bottom="280" w:left="640" w:right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">
    <w:multiLevelType w:val="hybridMultilevel"/>
    <w:lvl w:ilvl="0">
      <w:start w:val="0"/>
      <w:numFmt w:val="bullet"/>
      <w:lvlText w:val="—"/>
      <w:lvlJc w:val="left"/>
      <w:pPr>
        <w:ind w:left="827" w:hanging="400"/>
      </w:pPr>
      <w:rPr>
        <w:rFonts w:hint="default" w:ascii="Arial" w:hAnsi="Arial" w:eastAsia="Arial" w:cs="Arial"/>
        <w:b w:val="0"/>
        <w:bCs w:val="0"/>
        <w:i w:val="0"/>
        <w:iCs w:val="0"/>
        <w:spacing w:val="0"/>
        <w:w w:val="100"/>
        <w:sz w:val="22"/>
        <w:szCs w:val="22"/>
        <w:lang w:val="sl-SI" w:eastAsia="en-US" w:bidi="ar-SA"/>
      </w:rPr>
    </w:lvl>
    <w:lvl w:ilvl="1">
      <w:start w:val="0"/>
      <w:numFmt w:val="bullet"/>
      <w:lvlText w:val="•"/>
      <w:lvlJc w:val="left"/>
      <w:pPr>
        <w:ind w:left="1792" w:hanging="400"/>
      </w:pPr>
      <w:rPr>
        <w:rFonts w:hint="default"/>
        <w:lang w:val="sl-SI" w:eastAsia="en-US" w:bidi="ar-SA"/>
      </w:rPr>
    </w:lvl>
    <w:lvl w:ilvl="2">
      <w:start w:val="0"/>
      <w:numFmt w:val="bullet"/>
      <w:lvlText w:val="•"/>
      <w:lvlJc w:val="left"/>
      <w:pPr>
        <w:ind w:left="2765" w:hanging="400"/>
      </w:pPr>
      <w:rPr>
        <w:rFonts w:hint="default"/>
        <w:lang w:val="sl-SI" w:eastAsia="en-US" w:bidi="ar-SA"/>
      </w:rPr>
    </w:lvl>
    <w:lvl w:ilvl="3">
      <w:start w:val="0"/>
      <w:numFmt w:val="bullet"/>
      <w:lvlText w:val="•"/>
      <w:lvlJc w:val="left"/>
      <w:pPr>
        <w:ind w:left="3738" w:hanging="400"/>
      </w:pPr>
      <w:rPr>
        <w:rFonts w:hint="default"/>
        <w:lang w:val="sl-SI" w:eastAsia="en-US" w:bidi="ar-SA"/>
      </w:rPr>
    </w:lvl>
    <w:lvl w:ilvl="4">
      <w:start w:val="0"/>
      <w:numFmt w:val="bullet"/>
      <w:lvlText w:val="•"/>
      <w:lvlJc w:val="left"/>
      <w:pPr>
        <w:ind w:left="4711" w:hanging="400"/>
      </w:pPr>
      <w:rPr>
        <w:rFonts w:hint="default"/>
        <w:lang w:val="sl-SI" w:eastAsia="en-US" w:bidi="ar-SA"/>
      </w:rPr>
    </w:lvl>
    <w:lvl w:ilvl="5">
      <w:start w:val="0"/>
      <w:numFmt w:val="bullet"/>
      <w:lvlText w:val="•"/>
      <w:lvlJc w:val="left"/>
      <w:pPr>
        <w:ind w:left="5684" w:hanging="400"/>
      </w:pPr>
      <w:rPr>
        <w:rFonts w:hint="default"/>
        <w:lang w:val="sl-SI" w:eastAsia="en-US" w:bidi="ar-SA"/>
      </w:rPr>
    </w:lvl>
    <w:lvl w:ilvl="6">
      <w:start w:val="0"/>
      <w:numFmt w:val="bullet"/>
      <w:lvlText w:val="•"/>
      <w:lvlJc w:val="left"/>
      <w:pPr>
        <w:ind w:left="6657" w:hanging="400"/>
      </w:pPr>
      <w:rPr>
        <w:rFonts w:hint="default"/>
        <w:lang w:val="sl-SI" w:eastAsia="en-US" w:bidi="ar-SA"/>
      </w:rPr>
    </w:lvl>
    <w:lvl w:ilvl="7">
      <w:start w:val="0"/>
      <w:numFmt w:val="bullet"/>
      <w:lvlText w:val="•"/>
      <w:lvlJc w:val="left"/>
      <w:pPr>
        <w:ind w:left="7630" w:hanging="400"/>
      </w:pPr>
      <w:rPr>
        <w:rFonts w:hint="default"/>
        <w:lang w:val="sl-SI" w:eastAsia="en-US" w:bidi="ar-SA"/>
      </w:rPr>
    </w:lvl>
    <w:lvl w:ilvl="8">
      <w:start w:val="0"/>
      <w:numFmt w:val="bullet"/>
      <w:lvlText w:val="•"/>
      <w:lvlJc w:val="left"/>
      <w:pPr>
        <w:ind w:left="8603" w:hanging="400"/>
      </w:pPr>
      <w:rPr>
        <w:rFonts w:hint="default"/>
        <w:lang w:val="sl-SI" w:eastAsia="en-US" w:bidi="ar-SA"/>
      </w:rPr>
    </w:lvl>
  </w:abstractNum>
  <w:abstractNum w:abstractNumId="1">
    <w:multiLevelType w:val="hybridMultilevel"/>
    <w:lvl w:ilvl="0">
      <w:start w:val="1"/>
      <w:numFmt w:val="decimal"/>
      <w:lvlText w:val="(%1)"/>
      <w:lvlJc w:val="left"/>
      <w:pPr>
        <w:ind w:left="453" w:hanging="300"/>
        <w:jc w:val="left"/>
      </w:pPr>
      <w:rPr>
        <w:rFonts w:hint="default" w:ascii="Arial" w:hAnsi="Arial" w:eastAsia="Arial" w:cs="Arial"/>
        <w:b w:val="0"/>
        <w:bCs w:val="0"/>
        <w:i w:val="0"/>
        <w:iCs w:val="0"/>
        <w:spacing w:val="-1"/>
        <w:w w:val="98"/>
        <w:sz w:val="17"/>
        <w:szCs w:val="17"/>
        <w:lang w:val="sl-SI" w:eastAsia="en-US" w:bidi="ar-SA"/>
      </w:rPr>
    </w:lvl>
    <w:lvl w:ilvl="1">
      <w:start w:val="0"/>
      <w:numFmt w:val="bullet"/>
      <w:lvlText w:val="•"/>
      <w:lvlJc w:val="left"/>
      <w:pPr>
        <w:ind w:left="1468" w:hanging="300"/>
      </w:pPr>
      <w:rPr>
        <w:rFonts w:hint="default"/>
        <w:lang w:val="sl-SI" w:eastAsia="en-US" w:bidi="ar-SA"/>
      </w:rPr>
    </w:lvl>
    <w:lvl w:ilvl="2">
      <w:start w:val="0"/>
      <w:numFmt w:val="bullet"/>
      <w:lvlText w:val="•"/>
      <w:lvlJc w:val="left"/>
      <w:pPr>
        <w:ind w:left="2477" w:hanging="300"/>
      </w:pPr>
      <w:rPr>
        <w:rFonts w:hint="default"/>
        <w:lang w:val="sl-SI" w:eastAsia="en-US" w:bidi="ar-SA"/>
      </w:rPr>
    </w:lvl>
    <w:lvl w:ilvl="3">
      <w:start w:val="0"/>
      <w:numFmt w:val="bullet"/>
      <w:lvlText w:val="•"/>
      <w:lvlJc w:val="left"/>
      <w:pPr>
        <w:ind w:left="3486" w:hanging="300"/>
      </w:pPr>
      <w:rPr>
        <w:rFonts w:hint="default"/>
        <w:lang w:val="sl-SI" w:eastAsia="en-US" w:bidi="ar-SA"/>
      </w:rPr>
    </w:lvl>
    <w:lvl w:ilvl="4">
      <w:start w:val="0"/>
      <w:numFmt w:val="bullet"/>
      <w:lvlText w:val="•"/>
      <w:lvlJc w:val="left"/>
      <w:pPr>
        <w:ind w:left="4495" w:hanging="300"/>
      </w:pPr>
      <w:rPr>
        <w:rFonts w:hint="default"/>
        <w:lang w:val="sl-SI" w:eastAsia="en-US" w:bidi="ar-SA"/>
      </w:rPr>
    </w:lvl>
    <w:lvl w:ilvl="5">
      <w:start w:val="0"/>
      <w:numFmt w:val="bullet"/>
      <w:lvlText w:val="•"/>
      <w:lvlJc w:val="left"/>
      <w:pPr>
        <w:ind w:left="5504" w:hanging="300"/>
      </w:pPr>
      <w:rPr>
        <w:rFonts w:hint="default"/>
        <w:lang w:val="sl-SI" w:eastAsia="en-US" w:bidi="ar-SA"/>
      </w:rPr>
    </w:lvl>
    <w:lvl w:ilvl="6">
      <w:start w:val="0"/>
      <w:numFmt w:val="bullet"/>
      <w:lvlText w:val="•"/>
      <w:lvlJc w:val="left"/>
      <w:pPr>
        <w:ind w:left="6513" w:hanging="300"/>
      </w:pPr>
      <w:rPr>
        <w:rFonts w:hint="default"/>
        <w:lang w:val="sl-SI" w:eastAsia="en-US" w:bidi="ar-SA"/>
      </w:rPr>
    </w:lvl>
    <w:lvl w:ilvl="7">
      <w:start w:val="0"/>
      <w:numFmt w:val="bullet"/>
      <w:lvlText w:val="•"/>
      <w:lvlJc w:val="left"/>
      <w:pPr>
        <w:ind w:left="7522" w:hanging="300"/>
      </w:pPr>
      <w:rPr>
        <w:rFonts w:hint="default"/>
        <w:lang w:val="sl-SI" w:eastAsia="en-US" w:bidi="ar-SA"/>
      </w:rPr>
    </w:lvl>
    <w:lvl w:ilvl="8">
      <w:start w:val="0"/>
      <w:numFmt w:val="bullet"/>
      <w:lvlText w:val="•"/>
      <w:lvlJc w:val="left"/>
      <w:pPr>
        <w:ind w:left="8531" w:hanging="300"/>
      </w:pPr>
      <w:rPr>
        <w:rFonts w:hint="default"/>
        <w:lang w:val="sl-SI" w:eastAsia="en-US" w:bidi="ar-SA"/>
      </w:rPr>
    </w:lvl>
  </w:abstractNum>
  <w:abstractNum w:abstractNumId="0">
    <w:multiLevelType w:val="hybridMultilevel"/>
    <w:lvl w:ilvl="0">
      <w:start w:val="0"/>
      <w:numFmt w:val="bullet"/>
      <w:lvlText w:val="—"/>
      <w:lvlJc w:val="left"/>
      <w:pPr>
        <w:ind w:left="543" w:hanging="380"/>
      </w:pPr>
      <w:rPr>
        <w:rFonts w:hint="default" w:ascii="Arial" w:hAnsi="Arial" w:eastAsia="Arial" w:cs="Arial"/>
        <w:b w:val="0"/>
        <w:bCs w:val="0"/>
        <w:i w:val="0"/>
        <w:iCs w:val="0"/>
        <w:spacing w:val="0"/>
        <w:w w:val="100"/>
        <w:sz w:val="20"/>
        <w:szCs w:val="20"/>
        <w:lang w:val="sl-SI" w:eastAsia="en-US" w:bidi="ar-SA"/>
      </w:rPr>
    </w:lvl>
    <w:lvl w:ilvl="1">
      <w:start w:val="0"/>
      <w:numFmt w:val="bullet"/>
      <w:lvlText w:val="•"/>
      <w:lvlJc w:val="left"/>
      <w:pPr>
        <w:ind w:left="1540" w:hanging="380"/>
      </w:pPr>
      <w:rPr>
        <w:rFonts w:hint="default"/>
        <w:lang w:val="sl-SI" w:eastAsia="en-US" w:bidi="ar-SA"/>
      </w:rPr>
    </w:lvl>
    <w:lvl w:ilvl="2">
      <w:start w:val="0"/>
      <w:numFmt w:val="bullet"/>
      <w:lvlText w:val="•"/>
      <w:lvlJc w:val="left"/>
      <w:pPr>
        <w:ind w:left="2541" w:hanging="380"/>
      </w:pPr>
      <w:rPr>
        <w:rFonts w:hint="default"/>
        <w:lang w:val="sl-SI" w:eastAsia="en-US" w:bidi="ar-SA"/>
      </w:rPr>
    </w:lvl>
    <w:lvl w:ilvl="3">
      <w:start w:val="0"/>
      <w:numFmt w:val="bullet"/>
      <w:lvlText w:val="•"/>
      <w:lvlJc w:val="left"/>
      <w:pPr>
        <w:ind w:left="3542" w:hanging="380"/>
      </w:pPr>
      <w:rPr>
        <w:rFonts w:hint="default"/>
        <w:lang w:val="sl-SI" w:eastAsia="en-US" w:bidi="ar-SA"/>
      </w:rPr>
    </w:lvl>
    <w:lvl w:ilvl="4">
      <w:start w:val="0"/>
      <w:numFmt w:val="bullet"/>
      <w:lvlText w:val="•"/>
      <w:lvlJc w:val="left"/>
      <w:pPr>
        <w:ind w:left="4543" w:hanging="380"/>
      </w:pPr>
      <w:rPr>
        <w:rFonts w:hint="default"/>
        <w:lang w:val="sl-SI" w:eastAsia="en-US" w:bidi="ar-SA"/>
      </w:rPr>
    </w:lvl>
    <w:lvl w:ilvl="5">
      <w:start w:val="0"/>
      <w:numFmt w:val="bullet"/>
      <w:lvlText w:val="•"/>
      <w:lvlJc w:val="left"/>
      <w:pPr>
        <w:ind w:left="5544" w:hanging="380"/>
      </w:pPr>
      <w:rPr>
        <w:rFonts w:hint="default"/>
        <w:lang w:val="sl-SI" w:eastAsia="en-US" w:bidi="ar-SA"/>
      </w:rPr>
    </w:lvl>
    <w:lvl w:ilvl="6">
      <w:start w:val="0"/>
      <w:numFmt w:val="bullet"/>
      <w:lvlText w:val="•"/>
      <w:lvlJc w:val="left"/>
      <w:pPr>
        <w:ind w:left="6545" w:hanging="380"/>
      </w:pPr>
      <w:rPr>
        <w:rFonts w:hint="default"/>
        <w:lang w:val="sl-SI" w:eastAsia="en-US" w:bidi="ar-SA"/>
      </w:rPr>
    </w:lvl>
    <w:lvl w:ilvl="7">
      <w:start w:val="0"/>
      <w:numFmt w:val="bullet"/>
      <w:lvlText w:val="•"/>
      <w:lvlJc w:val="left"/>
      <w:pPr>
        <w:ind w:left="7546" w:hanging="380"/>
      </w:pPr>
      <w:rPr>
        <w:rFonts w:hint="default"/>
        <w:lang w:val="sl-SI" w:eastAsia="en-US" w:bidi="ar-SA"/>
      </w:rPr>
    </w:lvl>
    <w:lvl w:ilvl="8">
      <w:start w:val="0"/>
      <w:numFmt w:val="bullet"/>
      <w:lvlText w:val="•"/>
      <w:lvlJc w:val="left"/>
      <w:pPr>
        <w:ind w:left="8547" w:hanging="380"/>
      </w:pPr>
      <w:rPr>
        <w:rFonts w:hint="default"/>
        <w:lang w:val="sl-SI" w:eastAsia="en-US" w:bidi="ar-SA"/>
      </w:rPr>
    </w:lvl>
  </w:abstract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sl-SI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20"/>
      <w:szCs w:val="20"/>
      <w:lang w:val="sl-SI" w:eastAsia="en-US" w:bidi="ar-SA"/>
    </w:rPr>
  </w:style>
  <w:style w:styleId="Heading1" w:type="paragraph">
    <w:name w:val="Heading 1"/>
    <w:basedOn w:val="Normal"/>
    <w:uiPriority w:val="1"/>
    <w:qFormat/>
    <w:pPr>
      <w:ind w:left="437"/>
      <w:outlineLvl w:val="1"/>
    </w:pPr>
    <w:rPr>
      <w:rFonts w:ascii="Arial" w:hAnsi="Arial" w:eastAsia="Arial" w:cs="Arial"/>
      <w:b/>
      <w:bCs/>
      <w:sz w:val="24"/>
      <w:szCs w:val="24"/>
      <w:lang w:val="sl-SI" w:eastAsia="en-US" w:bidi="ar-SA"/>
    </w:rPr>
  </w:style>
  <w:style w:styleId="Heading2" w:type="paragraph">
    <w:name w:val="Heading 2"/>
    <w:basedOn w:val="Normal"/>
    <w:uiPriority w:val="1"/>
    <w:qFormat/>
    <w:pPr>
      <w:spacing w:before="113"/>
      <w:ind w:left="437"/>
      <w:outlineLvl w:val="2"/>
    </w:pPr>
    <w:rPr>
      <w:rFonts w:ascii="Arial" w:hAnsi="Arial" w:eastAsia="Arial" w:cs="Arial"/>
      <w:b/>
      <w:bCs/>
      <w:sz w:val="22"/>
      <w:szCs w:val="22"/>
      <w:lang w:val="sl-SI" w:eastAsia="en-US" w:bidi="ar-SA"/>
    </w:rPr>
  </w:style>
  <w:style w:styleId="ListParagraph" w:type="paragraph">
    <w:name w:val="List Paragraph"/>
    <w:basedOn w:val="Normal"/>
    <w:uiPriority w:val="1"/>
    <w:qFormat/>
    <w:pPr>
      <w:spacing w:before="4"/>
      <w:ind w:left="542" w:hanging="379"/>
    </w:pPr>
    <w:rPr>
      <w:rFonts w:ascii="Arial" w:hAnsi="Arial" w:eastAsia="Arial" w:cs="Arial"/>
      <w:lang w:val="sl-SI" w:eastAsia="en-US" w:bidi="ar-SA"/>
    </w:rPr>
  </w:style>
  <w:style w:styleId="TableParagraph" w:type="paragraph">
    <w:name w:val="Table Paragraph"/>
    <w:basedOn w:val="Normal"/>
    <w:uiPriority w:val="1"/>
    <w:qFormat/>
    <w:pPr>
      <w:spacing w:before="27"/>
      <w:jc w:val="center"/>
    </w:pPr>
    <w:rPr>
      <w:rFonts w:ascii="Arial" w:hAnsi="Arial" w:eastAsia="Arial" w:cs="Arial"/>
      <w:lang w:val="sl-SI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hyperlink" Target="http://data.europa.eu/eli/dec/2011/833/oj" TargetMode="External"/><Relationship Id="rId7" Type="http://schemas.openxmlformats.org/officeDocument/2006/relationships/hyperlink" Target="https://creativecommons.org/licenses/by/4.0/" TargetMode="External"/><Relationship Id="rId8" Type="http://schemas.openxmlformats.org/officeDocument/2006/relationships/hyperlink" Target="../../dita-source/multilingual/disclaimer-formula.html" TargetMode="External"/><Relationship Id="rId9" Type="http://schemas.openxmlformats.org/officeDocument/2006/relationships/hyperlink" Target="https://style-guide.europa.eu/o/opportal-service/isg?resource=es/../multilingual/Quick_reference_guide.pdf" TargetMode="External"/><Relationship Id="rId10" Type="http://schemas.openxmlformats.org/officeDocument/2006/relationships/hyperlink" Target="https://european-union.europa.eu/contact-eu/meet-us_sl" TargetMode="External"/><Relationship Id="rId11" Type="http://schemas.openxmlformats.org/officeDocument/2006/relationships/hyperlink" Target="https://european-union.europa.eu/contact-eu/write-us_sl" TargetMode="External"/><Relationship Id="rId12" Type="http://schemas.openxmlformats.org/officeDocument/2006/relationships/hyperlink" Target="https://european-union.europa.eu/index_sl" TargetMode="External"/><Relationship Id="rId13" Type="http://schemas.openxmlformats.org/officeDocument/2006/relationships/hyperlink" Target="https://op.europa.eu/sl/publications" TargetMode="External"/><Relationship Id="rId14" Type="http://schemas.openxmlformats.org/officeDocument/2006/relationships/hyperlink" Target="https://europa.eu/european-union/contact_sl" TargetMode="External"/><Relationship Id="rId15" Type="http://schemas.openxmlformats.org/officeDocument/2006/relationships/hyperlink" Target="https://eur-lex.europa.eu/" TargetMode="External"/><Relationship Id="rId16" Type="http://schemas.openxmlformats.org/officeDocument/2006/relationships/hyperlink" Target="https://data.europa.eu/sl" TargetMode="External"/><Relationship Id="rId17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Europan Union executive agencies – SL</dc:title>
  <dcterms:created xsi:type="dcterms:W3CDTF">2025-04-28T11:39:01Z</dcterms:created>
  <dcterms:modified xsi:type="dcterms:W3CDTF">2025-04-28T11:39:01Z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2025-04-28T00:00:00Z</vt:filetime>
  </property>
  <property fmtid="{D5CDD505-2E9C-101B-9397-08002B2CF9AE}" pid="3" name="Creator">
    <vt:lpwstr>oXygen PDF Chemistry Version 26.1 Build 2024-03-15T15:30:10Z</vt:lpwstr>
  </property>
  <property fmtid="{D5CDD505-2E9C-101B-9397-08002B2CF9AE}" pid="4" name="Producer">
    <vt:lpwstr>Apache FOP Version SVN</vt:lpwstr>
  </property>
  <property fmtid="{D5CDD505-2E9C-101B-9397-08002B2CF9AE}" pid="5" name="LastSaved">
    <vt:filetime>2025-04-28T00:00:00Z</vt:filetime>
  </property>
</Properties>
</file>