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40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5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HR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60" w:lineRule="atLeast"/>
        <w:ind w:left="160" w:right="5051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n.</w:t>
      </w:r>
      <w:r>
        <w:rPr>
          <w:i/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1451"/>
      </w:pPr>
      <w:r>
        <w:rPr/>
        <w:t>Ovaj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nije</w:t>
      </w:r>
      <w:r>
        <w:rPr>
          <w:spacing w:val="-4"/>
        </w:rPr>
        <w:t> </w:t>
      </w:r>
      <w:r>
        <w:rPr/>
        <w:t>službeno</w:t>
      </w:r>
      <w:r>
        <w:rPr>
          <w:spacing w:val="-4"/>
        </w:rPr>
        <w:t> </w:t>
      </w:r>
      <w:r>
        <w:rPr/>
        <w:t>stajalište</w:t>
      </w:r>
      <w:r>
        <w:rPr>
          <w:spacing w:val="-4"/>
        </w:rPr>
        <w:t> </w:t>
      </w:r>
      <w:r>
        <w:rPr/>
        <w:t>[Europska</w:t>
      </w:r>
      <w:r>
        <w:rPr>
          <w:spacing w:val="-4"/>
        </w:rPr>
        <w:t> </w:t>
      </w:r>
      <w:r>
        <w:rPr/>
        <w:t>središnja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tijela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agencije]. Luxembourg: Ured za publikacije Europske unije, [godina.]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itd.],</w:t>
      </w:r>
      <w:r>
        <w:rPr>
          <w:spacing w:val="-3"/>
        </w:rPr>
        <w:t> </w:t>
      </w:r>
      <w:r>
        <w:rPr/>
        <w:t>[godina.] Umnožavanje je dopušteno uz uvjet navođenja izvora.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16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agencija] možda će biti potrebno zatražiti dopuštenje izravno od odgovarajućih nositelja prava. [Europska središnja</w:t>
      </w:r>
      <w:r>
        <w:rPr>
          <w:spacing w:val="40"/>
        </w:rPr>
        <w:t> </w:t>
      </w:r>
      <w:r>
        <w:rPr/>
        <w:t>banka / tijelo / agencija] ne posjeduje autorsko pravo koje se odnosi na sljedeće elemente 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27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agencija] možda će biti potrebno zatražiti dopuštenje izravno od odgovarajućih nositelja prava.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188726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86035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5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43" w:right="664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64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1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službi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z w:val="22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474" w:firstLine="0"/>
        <w:jc w:val="left"/>
        <w:rPr>
          <w:sz w:val="22"/>
        </w:rPr>
      </w:pPr>
      <w:r>
        <w:rPr>
          <w:sz w:val="22"/>
        </w:rPr>
        <w:t>Za pristup pravnim informacijama iz EU-a, uključujući cjelokupno zakonodavstvo EU-a od 1951.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svim</w:t>
      </w:r>
      <w:r>
        <w:rPr>
          <w:spacing w:val="-5"/>
          <w:sz w:val="22"/>
        </w:rPr>
        <w:t> </w:t>
      </w:r>
      <w:r>
        <w:rPr>
          <w:sz w:val="22"/>
        </w:rPr>
        <w:t>službenim</w:t>
      </w:r>
      <w:r>
        <w:rPr>
          <w:spacing w:val="-5"/>
          <w:sz w:val="22"/>
        </w:rPr>
        <w:t> </w:t>
      </w:r>
      <w:r>
        <w:rPr>
          <w:sz w:val="22"/>
        </w:rPr>
        <w:t>jezičnim</w:t>
      </w:r>
      <w:r>
        <w:rPr>
          <w:spacing w:val="-5"/>
          <w:sz w:val="22"/>
        </w:rPr>
        <w:t> </w:t>
      </w:r>
      <w:r>
        <w:rPr>
          <w:sz w:val="22"/>
        </w:rPr>
        <w:t>inačicama,</w:t>
      </w:r>
      <w:r>
        <w:rPr>
          <w:spacing w:val="-5"/>
          <w:sz w:val="22"/>
        </w:rPr>
        <w:t> </w:t>
      </w:r>
      <w:r>
        <w:rPr>
          <w:sz w:val="22"/>
        </w:rPr>
        <w:t>posjetite</w:t>
      </w:r>
      <w:r>
        <w:rPr>
          <w:spacing w:val="-5"/>
          <w:sz w:val="22"/>
        </w:rPr>
        <w:t> </w:t>
      </w:r>
      <w:r>
        <w:rPr>
          <w:sz w:val="22"/>
        </w:rPr>
        <w:t>internetske</w:t>
      </w:r>
      <w:r>
        <w:rPr>
          <w:spacing w:val="-5"/>
          <w:sz w:val="22"/>
        </w:rPr>
        <w:t> </w:t>
      </w:r>
      <w:r>
        <w:rPr>
          <w:sz w:val="22"/>
        </w:rPr>
        <w:t>stranice</w:t>
      </w:r>
      <w:r>
        <w:rPr>
          <w:spacing w:val="-5"/>
          <w:sz w:val="22"/>
        </w:rPr>
        <w:t> </w:t>
      </w:r>
      <w:r>
        <w:rPr>
          <w:sz w:val="22"/>
        </w:rPr>
        <w:t>EUR-Lexa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2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64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43" w:right="474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 europskih država.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hr" TargetMode="External"/><Relationship Id="rId9" Type="http://schemas.openxmlformats.org/officeDocument/2006/relationships/hyperlink" Target="https://european-union.europa.eu/contact-eu/write-us_hr" TargetMode="External"/><Relationship Id="rId10" Type="http://schemas.openxmlformats.org/officeDocument/2006/relationships/hyperlink" Target="https://european-union.europa.eu/index_hr" TargetMode="External"/><Relationship Id="rId11" Type="http://schemas.openxmlformats.org/officeDocument/2006/relationships/hyperlink" Target="https://op.europa.eu/hr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hr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HR(NB: The Commission’s executive agencies have their own liminary pages.)</dc:title>
  <dcterms:created xsi:type="dcterms:W3CDTF">2025-01-15T09:58:30Z</dcterms:created>
  <dcterms:modified xsi:type="dcterms:W3CDTF">2025-01-15T09:58:30Z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