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430" w:hanging="147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SK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40" w:lineRule="atLeast"/>
        <w:ind w:left="153" w:right="4160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vydanie/Prvé/Druhé/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Tento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sa</w:t>
      </w:r>
      <w:r>
        <w:rPr>
          <w:spacing w:val="-5"/>
        </w:rPr>
        <w:t> </w:t>
      </w:r>
      <w:r>
        <w:rPr/>
        <w:t>nemal</w:t>
      </w:r>
      <w:r>
        <w:rPr>
          <w:spacing w:val="-5"/>
        </w:rPr>
        <w:t> </w:t>
      </w:r>
      <w:r>
        <w:rPr/>
        <w:t>považovať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predstavujúci</w:t>
      </w:r>
      <w:r>
        <w:rPr>
          <w:spacing w:val="-5"/>
        </w:rPr>
        <w:t> </w:t>
      </w:r>
      <w:r>
        <w:rPr/>
        <w:t>oficiálne</w:t>
      </w:r>
      <w:r>
        <w:rPr>
          <w:spacing w:val="-5"/>
        </w:rPr>
        <w:t> </w:t>
      </w:r>
      <w:r>
        <w:rPr/>
        <w:t>stanovisko</w:t>
      </w:r>
      <w:r>
        <w:rPr>
          <w:spacing w:val="-5"/>
        </w:rPr>
        <w:t> </w:t>
      </w:r>
      <w:r>
        <w:rPr/>
        <w:t>[Európsky</w:t>
      </w:r>
      <w:r>
        <w:rPr>
          <w:spacing w:val="-5"/>
        </w:rPr>
        <w:t> </w:t>
      </w:r>
      <w:r>
        <w:rPr/>
        <w:t>centrálny</w:t>
      </w:r>
      <w:r>
        <w:rPr>
          <w:spacing w:val="-5"/>
        </w:rPr>
        <w:t> </w:t>
      </w:r>
      <w:r>
        <w:rPr/>
        <w:t>banky/ </w:t>
      </w:r>
      <w:r>
        <w:rPr>
          <w:spacing w:val="-2"/>
        </w:rPr>
        <w:t>orgánu/agentúry].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Luxemburg:</w:t>
      </w:r>
      <w:r>
        <w:rPr>
          <w:spacing w:val="-9"/>
        </w:rPr>
        <w:t> </w:t>
      </w:r>
      <w:r>
        <w:rPr/>
        <w:t>Úrad</w:t>
      </w:r>
      <w:r>
        <w:rPr>
          <w:spacing w:val="-7"/>
        </w:rPr>
        <w:t> </w:t>
      </w:r>
      <w:r>
        <w:rPr/>
        <w:t>pre</w:t>
      </w:r>
      <w:r>
        <w:rPr>
          <w:spacing w:val="-7"/>
        </w:rPr>
        <w:t> </w:t>
      </w:r>
      <w:r>
        <w:rPr/>
        <w:t>vydávanie</w:t>
      </w:r>
      <w:r>
        <w:rPr>
          <w:spacing w:val="-6"/>
        </w:rPr>
        <w:t> </w:t>
      </w:r>
      <w:r>
        <w:rPr/>
        <w:t>publikácií</w:t>
      </w:r>
      <w:r>
        <w:rPr>
          <w:spacing w:val="-7"/>
        </w:rPr>
        <w:t> </w:t>
      </w:r>
      <w:r>
        <w:rPr/>
        <w:t>Európskej</w:t>
      </w:r>
      <w:r>
        <w:rPr>
          <w:spacing w:val="-7"/>
        </w:rPr>
        <w:t> </w:t>
      </w:r>
      <w:r>
        <w:rPr/>
        <w:t>únie,</w:t>
      </w:r>
      <w:r>
        <w:rPr>
          <w:spacing w:val="-6"/>
        </w:rPr>
        <w:t> </w:t>
      </w:r>
      <w:r>
        <w:rPr>
          <w:spacing w:val="-2"/>
        </w:rPr>
        <w:t>[rok]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430"/>
      </w:pPr>
      <w:r>
        <w:rPr/>
        <w:t>©</w:t>
      </w:r>
      <w:r>
        <w:rPr>
          <w:spacing w:val="-6"/>
        </w:rPr>
        <w:t> </w:t>
      </w:r>
      <w:r>
        <w:rPr/>
        <w:t>[Európska</w:t>
      </w:r>
      <w:r>
        <w:rPr>
          <w:spacing w:val="-6"/>
        </w:rPr>
        <w:t> </w:t>
      </w:r>
      <w:r>
        <w:rPr/>
        <w:t>centrálna</w:t>
      </w:r>
      <w:r>
        <w:rPr>
          <w:spacing w:val="-6"/>
        </w:rPr>
        <w:t> </w:t>
      </w:r>
      <w:r>
        <w:rPr/>
        <w:t>banka/orgán/agentúra/Európske</w:t>
      </w:r>
      <w:r>
        <w:rPr>
          <w:spacing w:val="-6"/>
        </w:rPr>
        <w:t> </w:t>
      </w:r>
      <w:r>
        <w:rPr/>
        <w:t>spoločenstvo</w:t>
      </w:r>
      <w:r>
        <w:rPr>
          <w:spacing w:val="-6"/>
        </w:rPr>
        <w:t> </w:t>
      </w:r>
      <w:r>
        <w:rPr/>
        <w:t>pre</w:t>
      </w:r>
      <w:r>
        <w:rPr>
          <w:spacing w:val="-6"/>
        </w:rPr>
        <w:t> </w:t>
      </w:r>
      <w:r>
        <w:rPr/>
        <w:t>atómovú</w:t>
      </w:r>
      <w:r>
        <w:rPr>
          <w:spacing w:val="-6"/>
        </w:rPr>
        <w:t> </w:t>
      </w:r>
      <w:r>
        <w:rPr/>
        <w:t>energiu/atď.],</w:t>
      </w:r>
      <w:r>
        <w:rPr>
          <w:spacing w:val="-6"/>
        </w:rPr>
        <w:t> </w:t>
      </w:r>
      <w:r>
        <w:rPr/>
        <w:t>[rok]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 w:right="33"/>
      </w:pPr>
      <w:r>
        <w:rPr/>
        <w:t>©</w:t>
      </w:r>
      <w:r>
        <w:rPr>
          <w:spacing w:val="-5"/>
        </w:rPr>
        <w:t> </w:t>
      </w:r>
      <w:r>
        <w:rPr/>
        <w:t>[Európska</w:t>
      </w:r>
      <w:r>
        <w:rPr>
          <w:spacing w:val="-5"/>
        </w:rPr>
        <w:t> </w:t>
      </w:r>
      <w:r>
        <w:rPr/>
        <w:t>centrálna</w:t>
      </w:r>
      <w:r>
        <w:rPr>
          <w:spacing w:val="-5"/>
        </w:rPr>
        <w:t> </w:t>
      </w:r>
      <w:r>
        <w:rPr/>
        <w:t>banka/orgán/agentúra/Európske</w:t>
      </w:r>
      <w:r>
        <w:rPr>
          <w:spacing w:val="-5"/>
        </w:rPr>
        <w:t> </w:t>
      </w:r>
      <w:r>
        <w:rPr/>
        <w:t>spoločenstvo</w:t>
      </w:r>
      <w:r>
        <w:rPr>
          <w:spacing w:val="-5"/>
        </w:rPr>
        <w:t> </w:t>
      </w:r>
      <w:r>
        <w:rPr/>
        <w:t>pre</w:t>
      </w:r>
      <w:r>
        <w:rPr>
          <w:spacing w:val="-5"/>
        </w:rPr>
        <w:t> </w:t>
      </w:r>
      <w:r>
        <w:rPr/>
        <w:t>atómovú</w:t>
      </w:r>
      <w:r>
        <w:rPr>
          <w:spacing w:val="-5"/>
        </w:rPr>
        <w:t> </w:t>
      </w:r>
      <w:r>
        <w:rPr/>
        <w:t>energiu/atď.],</w:t>
      </w:r>
      <w:r>
        <w:rPr>
          <w:spacing w:val="-5"/>
        </w:rPr>
        <w:t> </w:t>
      </w:r>
      <w:r>
        <w:rPr/>
        <w:t>[rok].</w:t>
      </w:r>
      <w:r>
        <w:rPr>
          <w:spacing w:val="-5"/>
        </w:rPr>
        <w:t> </w:t>
      </w:r>
      <w:r>
        <w:rPr/>
        <w:t>Určitý</w:t>
      </w:r>
      <w:r>
        <w:rPr>
          <w:spacing w:val="-5"/>
        </w:rPr>
        <w:t> </w:t>
      </w:r>
      <w:r>
        <w:rPr/>
        <w:t>obsah bol vytvorený pomocou [názov nástroja AI].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Reprodukcia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povolená</w:t>
      </w:r>
      <w:r>
        <w:rPr>
          <w:spacing w:val="-4"/>
        </w:rPr>
        <w:t> </w:t>
      </w:r>
      <w:r>
        <w:rPr/>
        <w:t>len</w:t>
      </w:r>
      <w:r>
        <w:rPr>
          <w:spacing w:val="-5"/>
        </w:rPr>
        <w:t> </w:t>
      </w:r>
      <w:r>
        <w:rPr/>
        <w:t>s</w:t>
      </w:r>
      <w:r>
        <w:rPr>
          <w:spacing w:val="-4"/>
        </w:rPr>
        <w:t> </w:t>
      </w:r>
      <w:r>
        <w:rPr/>
        <w:t>uvedením</w:t>
      </w:r>
      <w:r>
        <w:rPr>
          <w:spacing w:val="-4"/>
        </w:rPr>
        <w:t> </w:t>
      </w:r>
      <w:r>
        <w:rPr>
          <w:spacing w:val="-2"/>
        </w:rPr>
        <w:t>zdroja.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[Európska</w:t>
      </w:r>
      <w:r>
        <w:rPr>
          <w:spacing w:val="-5"/>
        </w:rPr>
        <w:t> </w:t>
      </w:r>
      <w:r>
        <w:rPr/>
        <w:t>centrálna</w:t>
      </w:r>
      <w:r>
        <w:rPr>
          <w:spacing w:val="-5"/>
        </w:rPr>
        <w:t> </w:t>
      </w:r>
      <w:r>
        <w:rPr/>
        <w:t>banka/orgán/agentúra], môžu byť podmienené získaním súhlasu príslušných nositeľov práv . [Európska centrálna banka/orgán/agentúra] nevlastní autorské práva vzťahujúce sa na tieto prvky: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66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[Európska</w:t>
      </w:r>
      <w:r>
        <w:rPr>
          <w:spacing w:val="-5"/>
        </w:rPr>
        <w:t> </w:t>
      </w:r>
      <w:r>
        <w:rPr/>
        <w:t>centrálna</w:t>
      </w:r>
      <w:r>
        <w:rPr>
          <w:spacing w:val="-5"/>
        </w:rPr>
        <w:t> </w:t>
      </w:r>
      <w:r>
        <w:rPr/>
        <w:t>banka/orgán/agentúra], môžu byť podmienené získaním súhlasu príslušných nositeľov práv 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33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Luxembursku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DPH):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6"/>
        <w:ind w:left="437" w:right="425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</w:t>
      </w:r>
      <w:r>
        <w:rPr>
          <w:spacing w:val="-4"/>
          <w:sz w:val="22"/>
        </w:rPr>
        <w:t> </w:t>
      </w:r>
      <w:r>
        <w:rPr>
          <w:sz w:val="22"/>
        </w:rPr>
        <w:t>nájdete online (</w:t>
      </w:r>
      <w:hyperlink r:id="rId8">
        <w:r>
          <w:rPr>
            <w:color w:val="0000FF"/>
            <w:sz w:val="22"/>
            <w:u w:val="single" w:color="0000FF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675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</w:t>
      </w:r>
      <w:r>
        <w:rPr>
          <w:spacing w:val="-5"/>
          <w:sz w:val="22"/>
        </w:rPr>
        <w:t> </w:t>
      </w:r>
      <w:r>
        <w:rPr>
          <w:sz w:val="22"/>
        </w:rPr>
        <w:t>môžu tieto hovory spoplatňovať),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europa.eu/european-union/contact/write-</w:t>
        </w:r>
        <w:r>
          <w:rPr>
            <w:color w:val="0000FF"/>
            <w:spacing w:val="-2"/>
            <w:sz w:val="22"/>
            <w:u w:val="single" w:color="0000FF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webovej stránke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437" w:right="425" w:firstLine="0"/>
        <w:jc w:val="left"/>
        <w:rPr>
          <w:sz w:val="22"/>
        </w:rPr>
      </w:pPr>
      <w:r>
        <w:rPr>
          <w:sz w:val="22"/>
        </w:rPr>
        <w:t>Publikácie</w:t>
      </w:r>
      <w:r>
        <w:rPr>
          <w:spacing w:val="-5"/>
          <w:sz w:val="22"/>
        </w:rPr>
        <w:t> </w:t>
      </w:r>
      <w:r>
        <w:rPr>
          <w:sz w:val="22"/>
        </w:rPr>
        <w:t>EÚ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môžete</w:t>
      </w:r>
      <w:r>
        <w:rPr>
          <w:spacing w:val="-5"/>
          <w:sz w:val="22"/>
        </w:rPr>
        <w:t> </w:t>
      </w:r>
      <w:r>
        <w:rPr>
          <w:sz w:val="22"/>
        </w:rPr>
        <w:t>pozrieť</w:t>
      </w:r>
      <w:r>
        <w:rPr>
          <w:spacing w:val="-5"/>
          <w:sz w:val="22"/>
        </w:rPr>
        <w:t> </w:t>
      </w:r>
      <w:r>
        <w:rPr>
          <w:sz w:val="22"/>
        </w:rPr>
        <w:t>alebo</w:t>
      </w:r>
      <w:r>
        <w:rPr>
          <w:spacing w:val="-5"/>
          <w:sz w:val="22"/>
        </w:rPr>
        <w:t> </w:t>
      </w:r>
      <w:r>
        <w:rPr>
          <w:sz w:val="22"/>
        </w:rPr>
        <w:t>objednať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webovej</w:t>
      </w:r>
      <w:r>
        <w:rPr>
          <w:spacing w:val="-5"/>
          <w:sz w:val="22"/>
        </w:rPr>
        <w:t> </w:t>
      </w:r>
      <w:r>
        <w:rPr>
          <w:sz w:val="22"/>
        </w:rPr>
        <w:t>stránke</w:t>
      </w:r>
      <w:r>
        <w:rPr>
          <w:spacing w:val="-5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op.europa.eu/sk/publications</w:t>
        </w:r>
      </w:hyperlink>
      <w:r>
        <w:rPr>
          <w:sz w:val="22"/>
          <w:u w:val="none"/>
        </w:rPr>
        <w:t>. Ak chcete získať viac výtlačkov bezplatných publikácií, obráťte sa na službu Europe Direct alebo vaše miestne dokumentačné centrum (</w:t>
      </w:r>
      <w:hyperlink r:id="rId8">
        <w:r>
          <w:rPr>
            <w:color w:val="0000FF"/>
            <w:sz w:val="22"/>
            <w:u w:val="single" w:color="0000FF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37" w:right="425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437" w:right="272" w:firstLine="0"/>
        <w:jc w:val="left"/>
        <w:rPr>
          <w:sz w:val="22"/>
        </w:rPr>
      </w:pPr>
      <w:r>
        <w:rPr>
          <w:sz w:val="22"/>
        </w:rPr>
        <w:t>Portál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prístup k otvoreným súborom údajov – datasetom z inštitúcií, orgánov a agentúr EÚ. Dáta možno stiahnuť a opätovne bezplatne použiť na komerčné aj nekomerčné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mnohým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európskych </w:t>
      </w:r>
      <w:r>
        <w:rPr>
          <w:spacing w:val="-2"/>
          <w:sz w:val="22"/>
          <w:u w:val="none"/>
        </w:rPr>
        <w:t>krajín.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sk-SK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sk-SK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a.eu/european-union/contact/meet-us_sk" TargetMode="External"/><Relationship Id="rId9" Type="http://schemas.openxmlformats.org/officeDocument/2006/relationships/hyperlink" Target="https://europa.eu/european-union/contact/write-us_sk" TargetMode="External"/><Relationship Id="rId10" Type="http://schemas.openxmlformats.org/officeDocument/2006/relationships/hyperlink" Target="https://european-union.europa.eu/index_sk" TargetMode="External"/><Relationship Id="rId11" Type="http://schemas.openxmlformats.org/officeDocument/2006/relationships/hyperlink" Target="https://op.europa.eu/sk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sk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SK(NB: The Commission’s executive agencies have their own liminary pages.)</dc:title>
  <dcterms:created xsi:type="dcterms:W3CDTF">2025-04-28T11:40:37Z</dcterms:created>
  <dcterms:modified xsi:type="dcterms:W3CDTF">2025-04-28T11:40:37Z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